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18C7" w14:textId="77777777" w:rsidR="007202A0" w:rsidRPr="00627A7D" w:rsidRDefault="007202A0">
      <w:pPr>
        <w:rPr>
          <w:rFonts w:ascii="Arial" w:hAnsi="Arial" w:cs="Arial"/>
        </w:rPr>
      </w:pPr>
    </w:p>
    <w:p w14:paraId="44E53A07" w14:textId="4EF4930C" w:rsidR="00EA33DF" w:rsidRPr="0054056D" w:rsidRDefault="007F2140" w:rsidP="00EF6BAF">
      <w:pPr>
        <w:pStyle w:val="CPE-SectionTitle"/>
        <w:spacing w:before="0" w:after="0"/>
        <w:rPr>
          <w:sz w:val="60"/>
          <w:szCs w:val="60"/>
        </w:rPr>
      </w:pPr>
      <w:bookmarkStart w:id="0" w:name="_Hlk153876523"/>
      <w:r w:rsidRPr="0054056D">
        <w:rPr>
          <w:sz w:val="60"/>
          <w:szCs w:val="60"/>
        </w:rPr>
        <w:t>Getting ready for the Pharmacy First Service</w:t>
      </w:r>
      <w:r w:rsidR="00027680" w:rsidRPr="0054056D">
        <w:rPr>
          <w:sz w:val="60"/>
          <w:szCs w:val="60"/>
        </w:rPr>
        <w:t xml:space="preserve">: </w:t>
      </w:r>
      <w:r w:rsidR="00FD59F1">
        <w:rPr>
          <w:sz w:val="60"/>
          <w:szCs w:val="60"/>
        </w:rPr>
        <w:t>Training Summary</w:t>
      </w:r>
    </w:p>
    <w:p w14:paraId="4C9AB03A" w14:textId="77777777" w:rsidR="00EF6BAF" w:rsidRDefault="00EF6BAF" w:rsidP="00EF6BAF">
      <w:pPr>
        <w:spacing w:after="0"/>
        <w:rPr>
          <w:rFonts w:ascii="DM Sans" w:hAnsi="DM Sans" w:cs="Azo Sans"/>
          <w:kern w:val="0"/>
          <w14:ligatures w14:val="none"/>
        </w:rPr>
      </w:pPr>
    </w:p>
    <w:p w14:paraId="4BBE6AEE" w14:textId="17A4CF39" w:rsidR="005A6DAA" w:rsidRPr="002A06C9" w:rsidRDefault="005A6DAA" w:rsidP="001A4049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Please find a summary of Pharmacy First training providers below.</w:t>
      </w:r>
    </w:p>
    <w:p w14:paraId="712BD44C" w14:textId="36D1871F" w:rsidR="009437DE" w:rsidRPr="001A4049" w:rsidRDefault="00EC44E8" w:rsidP="00EA33DF">
      <w:pPr>
        <w:rPr>
          <w:rFonts w:ascii="DM Sans" w:hAnsi="DM Sans" w:cs="Azo Sans"/>
          <w:kern w:val="0"/>
          <w14:ligatures w14:val="none"/>
        </w:rPr>
      </w:pPr>
      <w:r w:rsidRPr="002A06C9">
        <w:rPr>
          <w:rFonts w:ascii="DM Sans" w:hAnsi="DM Sans" w:cs="Azo Sans"/>
          <w:kern w:val="0"/>
          <w14:ligatures w14:val="none"/>
        </w:rPr>
        <w:t xml:space="preserve">Please also utilise the </w:t>
      </w:r>
      <w:hyperlink r:id="rId7" w:history="1">
        <w:r w:rsidRPr="00C97E44">
          <w:rPr>
            <w:rStyle w:val="CPE-Link"/>
          </w:rPr>
          <w:t>Community Pharmacy E</w:t>
        </w:r>
        <w:r w:rsidR="003B76EF" w:rsidRPr="00C97E44">
          <w:rPr>
            <w:rStyle w:val="CPE-Link"/>
          </w:rPr>
          <w:t>n</w:t>
        </w:r>
        <w:r w:rsidRPr="00C97E44">
          <w:rPr>
            <w:rStyle w:val="CPE-Link"/>
          </w:rPr>
          <w:t xml:space="preserve">gland </w:t>
        </w:r>
        <w:r w:rsidR="003B76EF" w:rsidRPr="00C97E44">
          <w:rPr>
            <w:rStyle w:val="CPE-Link"/>
          </w:rPr>
          <w:t>resources</w:t>
        </w:r>
      </w:hyperlink>
      <w:r w:rsidR="00C97E44">
        <w:rPr>
          <w:rFonts w:ascii="DM Sans" w:hAnsi="DM Sans" w:cs="Azo Sans"/>
          <w:kern w:val="0"/>
          <w14:ligatures w14:val="none"/>
        </w:rPr>
        <w:t xml:space="preserve"> w</w:t>
      </w:r>
      <w:r w:rsidR="00D57A96">
        <w:rPr>
          <w:rFonts w:ascii="DM Sans" w:hAnsi="DM Sans" w:cs="Azo Sans"/>
          <w:kern w:val="0"/>
          <w14:ligatures w14:val="none"/>
        </w:rPr>
        <w:t>h</w:t>
      </w:r>
      <w:r w:rsidR="00E45C65" w:rsidRPr="002A06C9">
        <w:rPr>
          <w:rFonts w:ascii="DM Sans" w:hAnsi="DM Sans" w:cs="Azo Sans"/>
          <w:kern w:val="0"/>
          <w14:ligatures w14:val="none"/>
        </w:rPr>
        <w:t xml:space="preserve">ere you have access to </w:t>
      </w:r>
      <w:r w:rsidR="00132A9E" w:rsidRPr="002A06C9">
        <w:rPr>
          <w:rFonts w:ascii="DM Sans" w:hAnsi="DM Sans" w:cs="Azo Sans"/>
          <w:kern w:val="0"/>
          <w14:ligatures w14:val="none"/>
        </w:rPr>
        <w:t>past</w:t>
      </w:r>
      <w:r w:rsidR="00E43CEB">
        <w:rPr>
          <w:rFonts w:ascii="DM Sans" w:hAnsi="DM Sans" w:cs="Azo Sans"/>
          <w:kern w:val="0"/>
          <w14:ligatures w14:val="none"/>
        </w:rPr>
        <w:t xml:space="preserve"> </w:t>
      </w:r>
      <w:r w:rsidR="003B76EF" w:rsidRPr="002A06C9">
        <w:rPr>
          <w:rFonts w:ascii="DM Sans" w:hAnsi="DM Sans" w:cs="Azo Sans"/>
          <w:kern w:val="0"/>
          <w14:ligatures w14:val="none"/>
        </w:rPr>
        <w:t>webinar</w:t>
      </w:r>
      <w:r w:rsidR="00D57A96">
        <w:rPr>
          <w:rFonts w:ascii="DM Sans" w:hAnsi="DM Sans" w:cs="Azo Sans"/>
          <w:kern w:val="0"/>
          <w14:ligatures w14:val="none"/>
        </w:rPr>
        <w:t>s and other supporting information.</w:t>
      </w:r>
    </w:p>
    <w:p w14:paraId="11EB4656" w14:textId="39E42B6C" w:rsidR="007871A7" w:rsidRPr="00027680" w:rsidRDefault="007871A7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027680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CPPE Training</w:t>
      </w:r>
      <w:r w:rsidR="002A06C9" w:rsidRPr="00027680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 xml:space="preserve"> </w:t>
      </w:r>
    </w:p>
    <w:p w14:paraId="3E8D139A" w14:textId="0717681A" w:rsidR="007871A7" w:rsidRPr="009437DE" w:rsidRDefault="007871A7" w:rsidP="0054056D">
      <w:pPr>
        <w:rPr>
          <w:rFonts w:ascii="DM Sans" w:hAnsi="DM Sans" w:cs="Azo Sans"/>
          <w:kern w:val="0"/>
          <w14:ligatures w14:val="none"/>
        </w:rPr>
      </w:pPr>
      <w:r w:rsidRPr="009437DE">
        <w:rPr>
          <w:rFonts w:ascii="DM Sans" w:hAnsi="DM Sans" w:cs="Azo Sans"/>
          <w:kern w:val="0"/>
          <w14:ligatures w14:val="none"/>
        </w:rPr>
        <w:t>CPPE have developed a suite of resources</w:t>
      </w:r>
      <w:r w:rsidR="00256354">
        <w:rPr>
          <w:rFonts w:ascii="DM Sans" w:hAnsi="DM Sans" w:cs="Azo Sans"/>
          <w:kern w:val="0"/>
          <w14:ligatures w14:val="none"/>
        </w:rPr>
        <w:t xml:space="preserve">, including a self-assessment, </w:t>
      </w:r>
      <w:r w:rsidRPr="009437DE">
        <w:rPr>
          <w:rFonts w:ascii="DM Sans" w:hAnsi="DM Sans" w:cs="Azo Sans"/>
          <w:kern w:val="0"/>
          <w14:ligatures w14:val="none"/>
        </w:rPr>
        <w:t xml:space="preserve">to support the </w:t>
      </w:r>
      <w:r w:rsidRPr="0054056D">
        <w:rPr>
          <w:rFonts w:ascii="DM Sans" w:hAnsi="DM Sans" w:cs="Azo Sans"/>
          <w:color w:val="000000"/>
          <w:kern w:val="0"/>
          <w14:ligatures w14:val="none"/>
        </w:rPr>
        <w:t>implementation</w:t>
      </w:r>
      <w:r w:rsidRPr="009437DE">
        <w:rPr>
          <w:rFonts w:ascii="DM Sans" w:hAnsi="DM Sans" w:cs="Azo Sans"/>
          <w:kern w:val="0"/>
          <w14:ligatures w14:val="none"/>
        </w:rPr>
        <w:t xml:space="preserve"> of the Pharmacy First service</w:t>
      </w:r>
      <w:r w:rsidR="00256354">
        <w:rPr>
          <w:rFonts w:ascii="DM Sans" w:hAnsi="DM Sans" w:cs="Azo Sans"/>
          <w:kern w:val="0"/>
          <w14:ligatures w14:val="none"/>
        </w:rPr>
        <w:t>;</w:t>
      </w:r>
      <w:r w:rsidRPr="009437DE">
        <w:rPr>
          <w:rFonts w:ascii="DM Sans" w:hAnsi="DM Sans" w:cs="Azo Sans"/>
          <w:kern w:val="0"/>
          <w14:ligatures w14:val="none"/>
        </w:rPr>
        <w:t xml:space="preserve"> they are </w:t>
      </w:r>
      <w:r w:rsidR="00027680">
        <w:rPr>
          <w:rFonts w:ascii="DM Sans" w:hAnsi="DM Sans" w:cs="Azo Sans"/>
          <w:kern w:val="0"/>
          <w14:ligatures w14:val="none"/>
        </w:rPr>
        <w:t xml:space="preserve">also </w:t>
      </w:r>
      <w:r w:rsidRPr="009437DE">
        <w:rPr>
          <w:rFonts w:ascii="DM Sans" w:hAnsi="DM Sans" w:cs="Azo Sans"/>
          <w:kern w:val="0"/>
          <w14:ligatures w14:val="none"/>
        </w:rPr>
        <w:t>delivering face to face training sessions</w:t>
      </w:r>
      <w:r w:rsidR="001A4049">
        <w:rPr>
          <w:rFonts w:ascii="DM Sans" w:hAnsi="DM Sans" w:cs="Azo Sans"/>
          <w:kern w:val="0"/>
          <w14:ligatures w14:val="none"/>
        </w:rPr>
        <w:t>, l</w:t>
      </w:r>
      <w:r w:rsidRPr="009437DE">
        <w:rPr>
          <w:rFonts w:ascii="DM Sans" w:hAnsi="DM Sans" w:cs="Azo Sans"/>
          <w:kern w:val="0"/>
          <w14:ligatures w14:val="none"/>
        </w:rPr>
        <w:t>ook out for future dates.</w:t>
      </w:r>
    </w:p>
    <w:p w14:paraId="59997C44" w14:textId="45505627" w:rsidR="00256354" w:rsidRDefault="001A4049" w:rsidP="0054056D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Resources include </w:t>
      </w:r>
      <w:r w:rsidR="007871A7" w:rsidRPr="009437DE">
        <w:rPr>
          <w:rFonts w:ascii="DM Sans" w:hAnsi="DM Sans" w:cs="Azo Sans"/>
          <w:kern w:val="0"/>
          <w14:ligatures w14:val="none"/>
        </w:rPr>
        <w:t>training videos</w:t>
      </w:r>
      <w:r>
        <w:rPr>
          <w:rFonts w:ascii="DM Sans" w:hAnsi="DM Sans" w:cs="Azo Sans"/>
          <w:kern w:val="0"/>
          <w14:ligatures w14:val="none"/>
        </w:rPr>
        <w:t xml:space="preserve"> and e-learning</w:t>
      </w:r>
      <w:r w:rsidR="00256354">
        <w:rPr>
          <w:rFonts w:ascii="DM Sans" w:hAnsi="DM Sans" w:cs="Azo Sans"/>
          <w:kern w:val="0"/>
          <w14:ligatures w14:val="none"/>
        </w:rPr>
        <w:t xml:space="preserve">: </w:t>
      </w:r>
    </w:p>
    <w:p w14:paraId="56B6998D" w14:textId="3CBD042D" w:rsidR="00C97E44" w:rsidRPr="00063318" w:rsidRDefault="004421EC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8" w:history="1">
        <w:r w:rsidR="00256354" w:rsidRPr="00063318">
          <w:rPr>
            <w:rStyle w:val="CPE-Link"/>
          </w:rPr>
          <w:t>NHS Pharmacy First Essential skills</w:t>
        </w:r>
        <w:r w:rsidR="00C97E44" w:rsidRPr="00063318">
          <w:rPr>
            <w:rStyle w:val="CPE-Link"/>
          </w:rPr>
          <w:t xml:space="preserve"> (e-learning)</w:t>
        </w:r>
      </w:hyperlink>
    </w:p>
    <w:p w14:paraId="1FEE6A3F" w14:textId="61C17968" w:rsidR="00C97E44" w:rsidRPr="00063318" w:rsidRDefault="004421EC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9" w:history="1">
        <w:r w:rsidR="00C97E44" w:rsidRPr="00063318">
          <w:rPr>
            <w:rStyle w:val="CPE-Link"/>
          </w:rPr>
          <w:t>NHS Pharmacy First – Otitis Media (e-learning)</w:t>
        </w:r>
      </w:hyperlink>
    </w:p>
    <w:p w14:paraId="731E8657" w14:textId="65FC39A9" w:rsidR="00C97E44" w:rsidRPr="00063318" w:rsidRDefault="004421EC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10" w:history="1">
        <w:r w:rsidR="00C97E44" w:rsidRPr="00063318">
          <w:rPr>
            <w:rStyle w:val="CPE-Link"/>
          </w:rPr>
          <w:t>Otoscopy - How to conduct an ear examination (video)</w:t>
        </w:r>
      </w:hyperlink>
    </w:p>
    <w:p w14:paraId="6BBB7B8F" w14:textId="306A754A" w:rsidR="00C97E44" w:rsidRPr="00063318" w:rsidRDefault="004421EC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11" w:history="1">
        <w:r w:rsidR="00C97E44" w:rsidRPr="00063318">
          <w:rPr>
            <w:rStyle w:val="CPE-Link"/>
          </w:rPr>
          <w:t>NHS Pharmacy First – Sinusitis (e-learning)</w:t>
        </w:r>
      </w:hyperlink>
    </w:p>
    <w:p w14:paraId="26E930CF" w14:textId="75243E85" w:rsidR="00C97E44" w:rsidRPr="00063318" w:rsidRDefault="004421EC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12" w:history="1">
        <w:r w:rsidR="00C97E44" w:rsidRPr="00063318">
          <w:rPr>
            <w:rStyle w:val="CPE-Link"/>
          </w:rPr>
          <w:t>NHS Pharmacy First – Sore throat (e-learning)</w:t>
        </w:r>
      </w:hyperlink>
    </w:p>
    <w:p w14:paraId="461A104D" w14:textId="65B432F2" w:rsidR="009E59D6" w:rsidRPr="00063318" w:rsidRDefault="004421EC" w:rsidP="009E59D6">
      <w:pPr>
        <w:pStyle w:val="ListParagraph"/>
        <w:numPr>
          <w:ilvl w:val="0"/>
          <w:numId w:val="1"/>
        </w:numPr>
        <w:spacing w:after="0" w:line="200" w:lineRule="atLeast"/>
        <w:ind w:left="714" w:hanging="357"/>
        <w:outlineLvl w:val="1"/>
        <w:rPr>
          <w:rStyle w:val="CPE-Link"/>
        </w:rPr>
      </w:pPr>
      <w:hyperlink r:id="rId13" w:history="1">
        <w:r w:rsidR="00C97E44" w:rsidRPr="00063318">
          <w:rPr>
            <w:rStyle w:val="CPE-Link"/>
          </w:rPr>
          <w:t>NHS Pharmacy First – Dermatology (e-learning)</w:t>
        </w:r>
      </w:hyperlink>
    </w:p>
    <w:p w14:paraId="31055B9D" w14:textId="77777777" w:rsidR="009E59D6" w:rsidRPr="009E59D6" w:rsidRDefault="009E59D6" w:rsidP="00027680">
      <w:pPr>
        <w:rPr>
          <w:rFonts w:ascii="DM Sans" w:hAnsi="DM Sans" w:cs="Azo Sans"/>
          <w:kern w:val="0"/>
          <w:sz w:val="2"/>
          <w:szCs w:val="2"/>
          <w14:ligatures w14:val="none"/>
        </w:rPr>
      </w:pPr>
    </w:p>
    <w:p w14:paraId="4EE9F8B7" w14:textId="6AA4029E" w:rsidR="009E59D6" w:rsidRPr="009E59D6" w:rsidRDefault="00C97E44" w:rsidP="00027680">
      <w:pPr>
        <w:rPr>
          <w:rFonts w:ascii="DM Sans" w:hAnsi="DM Sans" w:cs="Azo Sans"/>
          <w:kern w:val="0"/>
          <w14:ligatures w14:val="none"/>
        </w:rPr>
      </w:pPr>
      <w:r w:rsidRPr="009E59D6">
        <w:rPr>
          <w:rFonts w:ascii="DM Sans" w:hAnsi="DM Sans" w:cs="Azo Sans"/>
          <w:kern w:val="0"/>
          <w14:ligatures w14:val="none"/>
        </w:rPr>
        <w:t xml:space="preserve">These and many other courses </w:t>
      </w:r>
      <w:r w:rsidR="001A4049" w:rsidRPr="009E59D6">
        <w:rPr>
          <w:rFonts w:ascii="DM Sans" w:hAnsi="DM Sans" w:cs="Azo Sans"/>
          <w:kern w:val="0"/>
          <w14:ligatures w14:val="none"/>
        </w:rPr>
        <w:t xml:space="preserve">can be accessed </w:t>
      </w:r>
      <w:hyperlink r:id="rId14" w:anchor="navTop" w:history="1">
        <w:r w:rsidR="00333C92" w:rsidRPr="00431D7C">
          <w:rPr>
            <w:rStyle w:val="CPE-Link"/>
          </w:rPr>
          <w:t>h</w:t>
        </w:r>
        <w:r w:rsidR="001A4049" w:rsidRPr="00431D7C">
          <w:rPr>
            <w:rStyle w:val="CPE-Link"/>
          </w:rPr>
          <w:t>ere</w:t>
        </w:r>
      </w:hyperlink>
      <w:r w:rsidR="00256354" w:rsidRPr="009E59D6">
        <w:rPr>
          <w:rFonts w:ascii="DM Sans" w:hAnsi="DM Sans" w:cs="Azo Sans"/>
          <w:kern w:val="0"/>
          <w14:ligatures w14:val="none"/>
        </w:rPr>
        <w:t xml:space="preserve"> u</w:t>
      </w:r>
      <w:r w:rsidR="00F00D6B" w:rsidRPr="009E59D6">
        <w:rPr>
          <w:rFonts w:ascii="DM Sans" w:hAnsi="DM Sans" w:cs="Azo Sans"/>
          <w:kern w:val="0"/>
          <w14:ligatures w14:val="none"/>
        </w:rPr>
        <w:t xml:space="preserve">nder “Useful CPPE resources to support the delivery of Pharmacy First”.  </w:t>
      </w:r>
    </w:p>
    <w:p w14:paraId="7251748B" w14:textId="1ADFB9C4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Community Pharmacy England</w:t>
      </w:r>
    </w:p>
    <w:p w14:paraId="512E5451" w14:textId="77D7DF21" w:rsidR="0006588D" w:rsidRDefault="0006588D" w:rsidP="00027680">
      <w:r>
        <w:t xml:space="preserve">Community Pharmacy England have released a series of videos </w:t>
      </w:r>
      <w:r w:rsidRPr="0006588D">
        <w:t>which walk you through each of the seven clinical pathways</w:t>
      </w:r>
      <w:r>
        <w:t xml:space="preserve">. </w:t>
      </w:r>
      <w:r w:rsidRPr="0006588D">
        <w:t xml:space="preserve">Access the videos </w:t>
      </w:r>
      <w:hyperlink r:id="rId15" w:history="1">
        <w:r w:rsidRPr="0006588D">
          <w:rPr>
            <w:rStyle w:val="CPE-Link"/>
          </w:rPr>
          <w:t>here</w:t>
        </w:r>
      </w:hyperlink>
      <w:r>
        <w:t xml:space="preserve">. </w:t>
      </w:r>
    </w:p>
    <w:p w14:paraId="53F5AEF4" w14:textId="3C101CD1" w:rsidR="00EA58BA" w:rsidRPr="009E59D6" w:rsidRDefault="00EA58BA" w:rsidP="00027680">
      <w:pPr>
        <w:rPr>
          <w:rFonts w:ascii="DM Sans" w:hAnsi="DM Sans" w:cs="Azo Sans"/>
          <w:kern w:val="0"/>
          <w14:ligatures w14:val="none"/>
        </w:rPr>
      </w:pPr>
      <w:r w:rsidRPr="009E59D6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CliniSkills</w:t>
      </w:r>
      <w:r w:rsidRPr="009E59D6">
        <w:rPr>
          <w:rFonts w:ascii="DM Sans" w:hAnsi="DM Sans" w:cs="Azo Sans"/>
          <w:kern w:val="0"/>
          <w14:ligatures w14:val="none"/>
        </w:rPr>
        <w:t xml:space="preserve"> </w:t>
      </w:r>
    </w:p>
    <w:p w14:paraId="1D43DDCC" w14:textId="0E7C34E0" w:rsidR="00E43CEB" w:rsidRDefault="00EA58BA" w:rsidP="00EF6BAF">
      <w:pPr>
        <w:rPr>
          <w:rFonts w:ascii="DM Sans" w:hAnsi="DM Sans" w:cs="Azo Sans"/>
          <w:kern w:val="0"/>
          <w14:ligatures w14:val="none"/>
        </w:rPr>
      </w:pPr>
      <w:r w:rsidRPr="009437DE">
        <w:rPr>
          <w:rFonts w:ascii="DM Sans" w:hAnsi="DM Sans" w:cs="Azo Sans"/>
          <w:kern w:val="0"/>
          <w14:ligatures w14:val="none"/>
        </w:rPr>
        <w:t xml:space="preserve">CliniSkills provides </w:t>
      </w:r>
      <w:r w:rsidR="00EF6BAF">
        <w:rPr>
          <w:rFonts w:ascii="DM Sans" w:hAnsi="DM Sans" w:cs="Azo Sans"/>
          <w:kern w:val="0"/>
          <w14:ligatures w14:val="none"/>
        </w:rPr>
        <w:t xml:space="preserve">free </w:t>
      </w:r>
      <w:r w:rsidRPr="009437DE">
        <w:rPr>
          <w:rFonts w:ascii="DM Sans" w:hAnsi="DM Sans" w:cs="Azo Sans"/>
          <w:kern w:val="0"/>
          <w14:ligatures w14:val="none"/>
        </w:rPr>
        <w:t xml:space="preserve">on-line </w:t>
      </w:r>
      <w:r w:rsidR="00E43CEB">
        <w:rPr>
          <w:rFonts w:ascii="DM Sans" w:hAnsi="DM Sans" w:cs="Azo Sans"/>
          <w:kern w:val="0"/>
          <w14:ligatures w14:val="none"/>
        </w:rPr>
        <w:t xml:space="preserve">Pharmacy First </w:t>
      </w:r>
      <w:r w:rsidRPr="009437DE">
        <w:rPr>
          <w:rFonts w:ascii="DM Sans" w:hAnsi="DM Sans" w:cs="Azo Sans"/>
          <w:kern w:val="0"/>
          <w14:ligatures w14:val="none"/>
        </w:rPr>
        <w:t>training for community pharma</w:t>
      </w:r>
      <w:r w:rsidR="00E43CEB">
        <w:rPr>
          <w:rFonts w:ascii="DM Sans" w:hAnsi="DM Sans" w:cs="Azo Sans"/>
          <w:kern w:val="0"/>
          <w14:ligatures w14:val="none"/>
        </w:rPr>
        <w:t>cists</w:t>
      </w:r>
      <w:r w:rsidR="00EF6BAF">
        <w:rPr>
          <w:rFonts w:ascii="DM Sans" w:hAnsi="DM Sans" w:cs="Azo Sans"/>
          <w:kern w:val="0"/>
          <w14:ligatures w14:val="none"/>
        </w:rPr>
        <w:t xml:space="preserve">. </w:t>
      </w:r>
      <w:r w:rsidR="00E43CEB">
        <w:rPr>
          <w:rFonts w:ascii="DM Sans" w:hAnsi="DM Sans" w:cs="Azo Sans"/>
          <w:kern w:val="0"/>
          <w14:ligatures w14:val="none"/>
        </w:rPr>
        <w:t xml:space="preserve">Training includes modules on: </w:t>
      </w:r>
    </w:p>
    <w:p w14:paraId="7D22705F" w14:textId="14850C05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Structured history taking </w:t>
      </w:r>
    </w:p>
    <w:p w14:paraId="38CF5CE0" w14:textId="627DF5C3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Cardiology </w:t>
      </w:r>
    </w:p>
    <w:p w14:paraId="57127E2C" w14:textId="50A204FC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Paediatrics</w:t>
      </w:r>
    </w:p>
    <w:p w14:paraId="50C5EB3B" w14:textId="2266B35D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Dermatology</w:t>
      </w:r>
    </w:p>
    <w:p w14:paraId="614CE5C1" w14:textId="4F12D093" w:rsidR="00E43CEB" w:rsidRPr="00764CA2" w:rsidRDefault="00764CA2" w:rsidP="00EF6BAF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Ear, nose &amp; throat</w:t>
      </w:r>
    </w:p>
    <w:p w14:paraId="3DE448BA" w14:textId="27A0DD0C" w:rsidR="00EF6BAF" w:rsidRPr="00EF6BAF" w:rsidRDefault="00EF6BAF" w:rsidP="00EF6BAF">
      <w:pPr>
        <w:rPr>
          <w:rFonts w:ascii="DM Sans" w:hAnsi="DM Sans" w:cs="Azo Sans"/>
          <w:kern w:val="0"/>
          <w14:ligatures w14:val="none"/>
        </w:rPr>
      </w:pPr>
      <w:r w:rsidRPr="00EF6BAF">
        <w:rPr>
          <w:rFonts w:ascii="DM Sans" w:hAnsi="DM Sans" w:cs="Azo Sans"/>
          <w:kern w:val="0"/>
          <w14:ligatures w14:val="none"/>
        </w:rPr>
        <w:t>Register on the</w:t>
      </w:r>
      <w:r>
        <w:rPr>
          <w:rFonts w:ascii="DM Sans" w:hAnsi="DM Sans" w:cs="Azo Sans"/>
          <w:kern w:val="0"/>
          <w14:ligatures w14:val="none"/>
        </w:rPr>
        <w:t>ir</w:t>
      </w:r>
      <w:r w:rsidRPr="00EF6BAF">
        <w:rPr>
          <w:rFonts w:ascii="DM Sans" w:hAnsi="DM Sans" w:cs="Azo Sans"/>
          <w:kern w:val="0"/>
          <w14:ligatures w14:val="none"/>
        </w:rPr>
        <w:t xml:space="preserve"> </w:t>
      </w:r>
      <w:hyperlink r:id="rId16" w:history="1">
        <w:r w:rsidRPr="00E3092B">
          <w:rPr>
            <w:rStyle w:val="CPE-Link"/>
            <w:rFonts w:ascii="DM Sans" w:hAnsi="DM Sans" w:cs="Azo Sans"/>
            <w:kern w:val="0"/>
            <w14:ligatures w14:val="none"/>
          </w:rPr>
          <w:t>CliniSkills website</w:t>
        </w:r>
      </w:hyperlink>
      <w:r w:rsidRPr="00EF6BAF">
        <w:rPr>
          <w:rFonts w:ascii="DM Sans" w:hAnsi="DM Sans" w:cs="Azo Sans"/>
          <w:kern w:val="0"/>
          <w14:ligatures w14:val="none"/>
        </w:rPr>
        <w:t xml:space="preserve"> to access</w:t>
      </w:r>
      <w:r>
        <w:rPr>
          <w:rFonts w:ascii="DM Sans" w:hAnsi="DM Sans" w:cs="Azo Sans"/>
          <w:kern w:val="0"/>
          <w14:ligatures w14:val="none"/>
        </w:rPr>
        <w:t xml:space="preserve"> their</w:t>
      </w:r>
      <w:r w:rsidRPr="00EF6BAF">
        <w:rPr>
          <w:rFonts w:ascii="DM Sans" w:hAnsi="DM Sans" w:cs="Azo Sans"/>
          <w:kern w:val="0"/>
          <w14:ligatures w14:val="none"/>
        </w:rPr>
        <w:t xml:space="preserve"> on-line training material. </w:t>
      </w:r>
    </w:p>
    <w:p w14:paraId="3DE53051" w14:textId="77777777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</w:p>
    <w:p w14:paraId="47AB2966" w14:textId="77777777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</w:p>
    <w:p w14:paraId="4DE3CF81" w14:textId="77777777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</w:p>
    <w:p w14:paraId="0EE703A8" w14:textId="5B6F0A1D" w:rsidR="007871A7" w:rsidRPr="00027680" w:rsidRDefault="007871A7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027680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VirtualOutcomes</w:t>
      </w:r>
    </w:p>
    <w:p w14:paraId="14DAA67B" w14:textId="0C600A12" w:rsidR="007871A7" w:rsidRDefault="00764CA2" w:rsidP="007871A7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P</w:t>
      </w:r>
      <w:r w:rsidR="007871A7" w:rsidRPr="009437DE">
        <w:rPr>
          <w:rFonts w:ascii="DM Sans" w:hAnsi="DM Sans" w:cs="Azo Sans"/>
          <w:kern w:val="0"/>
          <w14:ligatures w14:val="none"/>
        </w:rPr>
        <w:t>harmacies in Cheshire</w:t>
      </w:r>
      <w:r>
        <w:rPr>
          <w:rFonts w:ascii="DM Sans" w:hAnsi="DM Sans" w:cs="Azo Sans"/>
          <w:kern w:val="0"/>
          <w14:ligatures w14:val="none"/>
        </w:rPr>
        <w:t xml:space="preserve"> </w:t>
      </w:r>
      <w:r w:rsidR="007871A7" w:rsidRPr="009437DE">
        <w:rPr>
          <w:rFonts w:ascii="DM Sans" w:hAnsi="DM Sans" w:cs="Azo Sans"/>
          <w:kern w:val="0"/>
          <w14:ligatures w14:val="none"/>
        </w:rPr>
        <w:t xml:space="preserve">&amp; Merseyside have </w:t>
      </w:r>
      <w:r>
        <w:rPr>
          <w:rFonts w:ascii="DM Sans" w:hAnsi="DM Sans" w:cs="Azo Sans"/>
          <w:kern w:val="0"/>
          <w14:ligatures w14:val="none"/>
        </w:rPr>
        <w:t>free</w:t>
      </w:r>
      <w:r w:rsidR="007871A7" w:rsidRPr="009437DE">
        <w:rPr>
          <w:rFonts w:ascii="DM Sans" w:hAnsi="DM Sans" w:cs="Azo Sans"/>
          <w:kern w:val="0"/>
          <w14:ligatures w14:val="none"/>
        </w:rPr>
        <w:t xml:space="preserve"> access to VirtualOutcomes</w:t>
      </w:r>
      <w:r w:rsidR="00F00D6B">
        <w:rPr>
          <w:rFonts w:ascii="DM Sans" w:hAnsi="DM Sans" w:cs="Azo Sans"/>
          <w:kern w:val="0"/>
          <w14:ligatures w14:val="none"/>
        </w:rPr>
        <w:t xml:space="preserve">. </w:t>
      </w:r>
      <w:r>
        <w:rPr>
          <w:rFonts w:ascii="DM Sans" w:hAnsi="DM Sans" w:cs="Azo Sans"/>
          <w:kern w:val="0"/>
          <w14:ligatures w14:val="none"/>
        </w:rPr>
        <w:t>They have developed a series of modules to support Pharmacy First including one module for each clinical pathway and a</w:t>
      </w:r>
      <w:r w:rsidR="00431D7C">
        <w:rPr>
          <w:rFonts w:ascii="DM Sans" w:hAnsi="DM Sans" w:cs="Azo Sans"/>
          <w:kern w:val="0"/>
          <w14:ligatures w14:val="none"/>
        </w:rPr>
        <w:t xml:space="preserve">n </w:t>
      </w:r>
      <w:r>
        <w:rPr>
          <w:rFonts w:ascii="DM Sans" w:hAnsi="DM Sans" w:cs="Azo Sans"/>
          <w:kern w:val="0"/>
          <w14:ligatures w14:val="none"/>
        </w:rPr>
        <w:t xml:space="preserve">introduction and overview module for the pharmacy team. Access the training </w:t>
      </w:r>
      <w:hyperlink r:id="rId17" w:history="1">
        <w:r w:rsidRPr="00764CA2">
          <w:rPr>
            <w:rStyle w:val="CPE-Link"/>
          </w:rPr>
          <w:t>here</w:t>
        </w:r>
      </w:hyperlink>
      <w:r>
        <w:rPr>
          <w:rFonts w:ascii="DM Sans" w:hAnsi="DM Sans" w:cs="Azo Sans"/>
          <w:kern w:val="0"/>
          <w14:ligatures w14:val="none"/>
        </w:rPr>
        <w:t>.</w:t>
      </w:r>
    </w:p>
    <w:p w14:paraId="2C91EE38" w14:textId="1913734E" w:rsidR="00166668" w:rsidRDefault="00166668" w:rsidP="00166668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256354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Agi</w:t>
      </w:r>
      <w: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lio</w:t>
      </w:r>
      <w:r w:rsidR="00FD59F1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 xml:space="preserve"> Training</w:t>
      </w:r>
    </w:p>
    <w:p w14:paraId="51344521" w14:textId="5E788CE2" w:rsidR="00166668" w:rsidRP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>To support the rollout of the NHS Pharmacy First Service, Agilio have developed a series of free e-learning courses.</w:t>
      </w:r>
    </w:p>
    <w:p w14:paraId="0B20E236" w14:textId="77777777" w:rsid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 xml:space="preserve">These courses are based on NICE CKS and are aligned to the NHS England clinical pathways and PGDs. </w:t>
      </w:r>
    </w:p>
    <w:p w14:paraId="67C66DF0" w14:textId="2D96BEC2" w:rsidR="00166668" w:rsidRP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 xml:space="preserve">They include a case study and multiple-choice questions to test understanding, with a certificate of completion. </w:t>
      </w:r>
    </w:p>
    <w:p w14:paraId="45C0F782" w14:textId="2480DE5F" w:rsid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 xml:space="preserve">Access Agilio e-learning </w:t>
      </w:r>
      <w:hyperlink r:id="rId18" w:history="1">
        <w:r w:rsidRPr="00FD59F1">
          <w:rPr>
            <w:rStyle w:val="Hyperlink"/>
            <w:rFonts w:ascii="DM Sans" w:hAnsi="DM Sans" w:cs="Azo Sans"/>
            <w:kern w:val="0"/>
            <w14:ligatures w14:val="none"/>
          </w:rPr>
          <w:t>here</w:t>
        </w:r>
      </w:hyperlink>
      <w:r w:rsidRPr="00166668">
        <w:rPr>
          <w:rFonts w:ascii="DM Sans" w:hAnsi="DM Sans" w:cs="Azo Sans"/>
          <w:kern w:val="0"/>
          <w14:ligatures w14:val="none"/>
        </w:rPr>
        <w:t>.</w:t>
      </w:r>
    </w:p>
    <w:p w14:paraId="5E4B064C" w14:textId="762F560D" w:rsidR="00FD59F1" w:rsidRPr="00256354" w:rsidRDefault="00FD59F1" w:rsidP="00FD59F1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256354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Morph Training</w:t>
      </w:r>
    </w:p>
    <w:p w14:paraId="39FA4530" w14:textId="5AFFDDA7" w:rsidR="005B5481" w:rsidRDefault="00FD59F1" w:rsidP="00FD59F1">
      <w:pPr>
        <w:rPr>
          <w:rFonts w:ascii="DM Sans" w:hAnsi="DM Sans" w:cs="Azo Sans"/>
          <w:kern w:val="0"/>
          <w14:ligatures w14:val="none"/>
        </w:rPr>
      </w:pPr>
      <w:r w:rsidRPr="005B5481">
        <w:rPr>
          <w:rFonts w:ascii="DM Sans" w:hAnsi="DM Sans" w:cs="Azo Sans"/>
          <w:kern w:val="0"/>
          <w14:ligatures w14:val="none"/>
        </w:rPr>
        <w:t xml:space="preserve">Morph training </w:t>
      </w:r>
      <w:r w:rsidR="005B5481" w:rsidRPr="005B5481">
        <w:rPr>
          <w:rFonts w:ascii="DM Sans" w:hAnsi="DM Sans" w:cs="Azo Sans"/>
          <w:kern w:val="0"/>
          <w14:ligatures w14:val="none"/>
        </w:rPr>
        <w:t>has developed a series of</w:t>
      </w:r>
      <w:r w:rsidRPr="005B5481">
        <w:rPr>
          <w:rFonts w:ascii="DM Sans" w:hAnsi="DM Sans" w:cs="Azo Sans"/>
          <w:kern w:val="0"/>
          <w14:ligatures w14:val="none"/>
        </w:rPr>
        <w:t xml:space="preserve"> </w:t>
      </w:r>
      <w:r w:rsidR="005B5481" w:rsidRPr="005B5481">
        <w:rPr>
          <w:rFonts w:ascii="DM Sans" w:hAnsi="DM Sans" w:cs="Azo Sans"/>
          <w:kern w:val="0"/>
          <w14:ligatures w14:val="none"/>
        </w:rPr>
        <w:t>face-to-face</w:t>
      </w:r>
      <w:r w:rsidRPr="005B5481">
        <w:rPr>
          <w:rFonts w:ascii="DM Sans" w:hAnsi="DM Sans" w:cs="Azo Sans"/>
          <w:kern w:val="0"/>
          <w14:ligatures w14:val="none"/>
        </w:rPr>
        <w:t xml:space="preserve"> events and webinars with specific Pharmacy First modules </w:t>
      </w:r>
      <w:r w:rsidR="005B5481" w:rsidRPr="005B5481">
        <w:rPr>
          <w:rFonts w:ascii="DM Sans" w:hAnsi="DM Sans" w:cs="Azo Sans"/>
          <w:kern w:val="0"/>
          <w14:ligatures w14:val="none"/>
        </w:rPr>
        <w:t xml:space="preserve">which will cover clinical skills, pathophysiology, symptoms, red flags, and differential diagnosis. The training will also include how to safely assess paediatric patients under the age of 5 using the NICE traffic light system and risk assessing patients using NEWS2. Training can be accessed </w:t>
      </w:r>
      <w:hyperlink r:id="rId19" w:history="1">
        <w:r w:rsidR="005B5481" w:rsidRPr="005B5481">
          <w:rPr>
            <w:rStyle w:val="CPE-Link"/>
          </w:rPr>
          <w:t>here</w:t>
        </w:r>
      </w:hyperlink>
      <w:r w:rsidR="005B5481" w:rsidRPr="005B5481">
        <w:rPr>
          <w:rFonts w:ascii="DM Sans" w:hAnsi="DM Sans" w:cs="Azo Sans"/>
          <w:kern w:val="0"/>
          <w14:ligatures w14:val="none"/>
        </w:rPr>
        <w:t xml:space="preserve">. </w:t>
      </w:r>
    </w:p>
    <w:p w14:paraId="6CA36EF4" w14:textId="0DD5F644" w:rsidR="005B5481" w:rsidRPr="005B5481" w:rsidRDefault="005B5481" w:rsidP="00FD59F1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Please note there is a charge to access Morph training. </w:t>
      </w:r>
    </w:p>
    <w:p w14:paraId="084FDAB8" w14:textId="6940053A" w:rsidR="00A37F5D" w:rsidRDefault="00A37F5D" w:rsidP="009E59D6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9E59D6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 xml:space="preserve">ECG </w:t>
      </w:r>
      <w:r w:rsidR="001B1A32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Training</w:t>
      </w:r>
    </w:p>
    <w:p w14:paraId="627AF8FB" w14:textId="15B9D6A8" w:rsidR="005B5481" w:rsidRPr="00431D7C" w:rsidRDefault="005B5481" w:rsidP="009E59D6">
      <w:pPr>
        <w:rPr>
          <w:rFonts w:ascii="DM Sans" w:hAnsi="DM Sans" w:cs="Azo Sans"/>
          <w:kern w:val="0"/>
          <w14:ligatures w14:val="none"/>
        </w:rPr>
      </w:pPr>
      <w:r w:rsidRPr="00431D7C">
        <w:rPr>
          <w:rFonts w:ascii="DM Sans" w:hAnsi="DM Sans" w:cs="Azo Sans"/>
          <w:kern w:val="0"/>
          <w14:ligatures w14:val="none"/>
        </w:rPr>
        <w:t xml:space="preserve">ECG have developed a series of Pharmacy First focused e-learning and blended courses covering pathophysiology, signs and symptoms, red </w:t>
      </w:r>
      <w:r w:rsidR="00023934" w:rsidRPr="00431D7C">
        <w:rPr>
          <w:rFonts w:ascii="DM Sans" w:hAnsi="DM Sans" w:cs="Azo Sans"/>
          <w:kern w:val="0"/>
          <w14:ligatures w14:val="none"/>
        </w:rPr>
        <w:t>flags,</w:t>
      </w:r>
      <w:r w:rsidRPr="00431D7C">
        <w:rPr>
          <w:rFonts w:ascii="DM Sans" w:hAnsi="DM Sans" w:cs="Azo Sans"/>
          <w:kern w:val="0"/>
          <w14:ligatures w14:val="none"/>
        </w:rPr>
        <w:t xml:space="preserve"> and differential diagnosis for the seven clinical pathways</w:t>
      </w:r>
      <w:r w:rsidR="001B1A32" w:rsidRPr="00431D7C">
        <w:rPr>
          <w:rFonts w:ascii="DM Sans" w:hAnsi="DM Sans" w:cs="Azo Sans"/>
          <w:kern w:val="0"/>
          <w14:ligatures w14:val="none"/>
        </w:rPr>
        <w:t xml:space="preserve">. </w:t>
      </w:r>
    </w:p>
    <w:p w14:paraId="0BC94F50" w14:textId="58C782D1" w:rsidR="001B1A32" w:rsidRPr="00431D7C" w:rsidRDefault="001B1A32" w:rsidP="009E59D6">
      <w:pPr>
        <w:rPr>
          <w:rFonts w:ascii="DM Sans" w:hAnsi="DM Sans" w:cs="Azo Sans"/>
          <w:kern w:val="0"/>
          <w14:ligatures w14:val="none"/>
        </w:rPr>
      </w:pPr>
      <w:r w:rsidRPr="00431D7C">
        <w:rPr>
          <w:rFonts w:ascii="DM Sans" w:hAnsi="DM Sans" w:cs="Azo Sans"/>
          <w:kern w:val="0"/>
          <w14:ligatures w14:val="none"/>
        </w:rPr>
        <w:t xml:space="preserve">ECG training can be access </w:t>
      </w:r>
      <w:hyperlink r:id="rId20" w:history="1">
        <w:r w:rsidRPr="004C566A">
          <w:rPr>
            <w:rStyle w:val="CPE-Link"/>
          </w:rPr>
          <w:t>here</w:t>
        </w:r>
      </w:hyperlink>
      <w:r w:rsidRPr="00431D7C">
        <w:rPr>
          <w:rFonts w:ascii="DM Sans" w:hAnsi="DM Sans" w:cs="Azo Sans"/>
          <w:kern w:val="0"/>
          <w14:ligatures w14:val="none"/>
        </w:rPr>
        <w:t>.</w:t>
      </w:r>
    </w:p>
    <w:p w14:paraId="53767D83" w14:textId="78F2769F" w:rsidR="00A37F5D" w:rsidRPr="009437DE" w:rsidRDefault="001B1A32" w:rsidP="007871A7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Please note there is a charge to access ECG training. </w:t>
      </w:r>
    </w:p>
    <w:p w14:paraId="4A1620F9" w14:textId="77777777" w:rsidR="00063318" w:rsidRDefault="00063318" w:rsidP="002A06C9">
      <w:pPr>
        <w:pStyle w:val="CPE-Heading2"/>
      </w:pPr>
    </w:p>
    <w:p w14:paraId="500551D9" w14:textId="77777777" w:rsidR="00063318" w:rsidRDefault="00063318" w:rsidP="002A06C9">
      <w:pPr>
        <w:pStyle w:val="CPE-Heading2"/>
      </w:pPr>
    </w:p>
    <w:p w14:paraId="694CB799" w14:textId="77777777" w:rsidR="00063318" w:rsidRDefault="00063318" w:rsidP="002A06C9">
      <w:pPr>
        <w:pStyle w:val="CPE-Heading2"/>
      </w:pPr>
    </w:p>
    <w:p w14:paraId="24750770" w14:textId="77777777" w:rsidR="00063318" w:rsidRDefault="00063318" w:rsidP="002A06C9">
      <w:pPr>
        <w:pStyle w:val="CPE-Heading2"/>
      </w:pPr>
    </w:p>
    <w:bookmarkEnd w:id="0"/>
    <w:p w14:paraId="05E2AB2C" w14:textId="594DA165" w:rsidR="00027680" w:rsidRDefault="00027680" w:rsidP="006E6CAE">
      <w:pPr>
        <w:rPr>
          <w:rStyle w:val="CPE-Link"/>
          <w:rFonts w:ascii="DM Sans" w:hAnsi="DM Sans" w:cs="Azo Sans"/>
          <w:kern w:val="0"/>
          <w14:ligatures w14:val="none"/>
        </w:rPr>
      </w:pPr>
    </w:p>
    <w:sectPr w:rsidR="00027680" w:rsidSect="00135D43">
      <w:headerReference w:type="default" r:id="rId21"/>
      <w:footerReference w:type="default" r:id="rId22"/>
      <w:pgSz w:w="11906" w:h="16838"/>
      <w:pgMar w:top="720" w:right="720" w:bottom="5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4068" w14:textId="77777777" w:rsidR="00135D43" w:rsidRDefault="00135D43" w:rsidP="007871A7">
      <w:pPr>
        <w:spacing w:after="0" w:line="240" w:lineRule="auto"/>
      </w:pPr>
      <w:r>
        <w:separator/>
      </w:r>
    </w:p>
  </w:endnote>
  <w:endnote w:type="continuationSeparator" w:id="0">
    <w:p w14:paraId="2F2328EA" w14:textId="77777777" w:rsidR="00135D43" w:rsidRDefault="00135D43" w:rsidP="0078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A4E1" w14:textId="68EB9004" w:rsidR="00E96FE9" w:rsidRPr="00FD59F1" w:rsidRDefault="00E96FE9">
    <w:pPr>
      <w:pStyle w:val="Footer"/>
      <w:rPr>
        <w:rFonts w:ascii="DM Sans" w:hAnsi="DM Sans"/>
      </w:rPr>
    </w:pPr>
    <w:r w:rsidRPr="00FD59F1">
      <w:rPr>
        <w:rFonts w:ascii="DM Sans" w:hAnsi="DM Sans" w:cs="Arial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40190808" wp14:editId="6D1ED65C">
          <wp:simplePos x="0" y="0"/>
          <wp:positionH relativeFrom="page">
            <wp:posOffset>4514215</wp:posOffset>
          </wp:positionH>
          <wp:positionV relativeFrom="page">
            <wp:posOffset>8839200</wp:posOffset>
          </wp:positionV>
          <wp:extent cx="2969905" cy="1769110"/>
          <wp:effectExtent l="0" t="0" r="1905" b="0"/>
          <wp:wrapNone/>
          <wp:docPr id="1047138761" name="Picture 3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905" cy="176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9F1" w:rsidRPr="00FD59F1">
      <w:rPr>
        <w:rFonts w:ascii="DM Sans" w:hAnsi="DM Sans"/>
      </w:rPr>
      <w:t>January 2024</w:t>
    </w:r>
  </w:p>
  <w:p w14:paraId="73C880A3" w14:textId="77777777" w:rsidR="00E96FE9" w:rsidRDefault="00E9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0283" w14:textId="77777777" w:rsidR="00135D43" w:rsidRDefault="00135D43" w:rsidP="007871A7">
      <w:pPr>
        <w:spacing w:after="0" w:line="240" w:lineRule="auto"/>
      </w:pPr>
      <w:r>
        <w:separator/>
      </w:r>
    </w:p>
  </w:footnote>
  <w:footnote w:type="continuationSeparator" w:id="0">
    <w:p w14:paraId="283F314B" w14:textId="77777777" w:rsidR="00135D43" w:rsidRDefault="00135D43" w:rsidP="0078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DBC0" w14:textId="71EB9947" w:rsidR="006E6CAE" w:rsidRDefault="0044323F" w:rsidP="00B20046">
    <w:pPr>
      <w:pStyle w:val="Header"/>
      <w:ind w:right="-569"/>
    </w:pPr>
    <w:r>
      <w:rPr>
        <w:noProof/>
      </w:rPr>
      <w:drawing>
        <wp:anchor distT="0" distB="0" distL="114300" distR="114300" simplePos="0" relativeHeight="251684352" behindDoc="1" locked="0" layoutInCell="1" allowOverlap="1" wp14:anchorId="204A5CB2" wp14:editId="0B07C5D5">
          <wp:simplePos x="0" y="0"/>
          <wp:positionH relativeFrom="column">
            <wp:posOffset>1432560</wp:posOffset>
          </wp:positionH>
          <wp:positionV relativeFrom="paragraph">
            <wp:posOffset>-121285</wp:posOffset>
          </wp:positionV>
          <wp:extent cx="1748155" cy="581025"/>
          <wp:effectExtent l="0" t="0" r="0" b="3175"/>
          <wp:wrapTight wrapText="bothSides">
            <wp:wrapPolygon edited="0">
              <wp:start x="16633" y="0"/>
              <wp:lineTo x="5963" y="0"/>
              <wp:lineTo x="471" y="2361"/>
              <wp:lineTo x="471" y="11803"/>
              <wp:lineTo x="1255" y="15108"/>
              <wp:lineTo x="2197" y="15108"/>
              <wp:lineTo x="2197" y="18413"/>
              <wp:lineTo x="8160" y="20774"/>
              <wp:lineTo x="15378" y="21246"/>
              <wp:lineTo x="16320" y="21246"/>
              <wp:lineTo x="20713" y="15108"/>
              <wp:lineTo x="21027" y="13692"/>
              <wp:lineTo x="20243" y="11331"/>
              <wp:lineTo x="18046" y="7554"/>
              <wp:lineTo x="19615" y="6138"/>
              <wp:lineTo x="19458" y="944"/>
              <wp:lineTo x="17418" y="0"/>
              <wp:lineTo x="16633" y="0"/>
            </wp:wrapPolygon>
          </wp:wrapTight>
          <wp:docPr id="2" name="Picture 1" descr="Blue and orange text on a black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A291DA4-8BC2-8198-CF27-2EA1BA83D1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lue and orange text on a black background&#10;&#10;Description automatically generated">
                    <a:extLst>
                      <a:ext uri="{FF2B5EF4-FFF2-40B4-BE49-F238E27FC236}">
                        <a16:creationId xmlns:a16="http://schemas.microsoft.com/office/drawing/2014/main" id="{FA291DA4-8BC2-8198-CF27-2EA1BA83D1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1" locked="0" layoutInCell="1" allowOverlap="1" wp14:anchorId="1BB531AD" wp14:editId="6D621B88">
          <wp:simplePos x="0" y="0"/>
          <wp:positionH relativeFrom="column">
            <wp:posOffset>4942797</wp:posOffset>
          </wp:positionH>
          <wp:positionV relativeFrom="paragraph">
            <wp:posOffset>-87388</wp:posOffset>
          </wp:positionV>
          <wp:extent cx="1582420" cy="478155"/>
          <wp:effectExtent l="0" t="0" r="5080" b="4445"/>
          <wp:wrapTight wrapText="bothSides">
            <wp:wrapPolygon edited="0">
              <wp:start x="1734" y="0"/>
              <wp:lineTo x="0" y="6884"/>
              <wp:lineTo x="0" y="14343"/>
              <wp:lineTo x="867" y="18932"/>
              <wp:lineTo x="1734" y="20653"/>
              <wp:lineTo x="2254" y="21227"/>
              <wp:lineTo x="3814" y="21227"/>
              <wp:lineTo x="4507" y="21227"/>
              <wp:lineTo x="13695" y="21227"/>
              <wp:lineTo x="15255" y="20653"/>
              <wp:lineTo x="17162" y="18932"/>
              <wp:lineTo x="20109" y="13769"/>
              <wp:lineTo x="19936" y="9753"/>
              <wp:lineTo x="21496" y="8032"/>
              <wp:lineTo x="21496" y="1147"/>
              <wp:lineTo x="19242" y="0"/>
              <wp:lineTo x="1734" y="0"/>
            </wp:wrapPolygon>
          </wp:wrapTight>
          <wp:docPr id="1743970848" name="Picture 1743970848" descr="Blue and orange text on a whit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7ED2D2-CB0A-DE21-65C6-15CBECB43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970848" name="Picture 1743970848" descr="Blue and orange text on a white background&#10;&#10;Description automatically generated">
                    <a:extLst>
                      <a:ext uri="{FF2B5EF4-FFF2-40B4-BE49-F238E27FC236}">
                        <a16:creationId xmlns:a16="http://schemas.microsoft.com/office/drawing/2014/main" id="{FC7ED2D2-CB0A-DE21-65C6-15CBECB43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328" behindDoc="1" locked="0" layoutInCell="1" allowOverlap="1" wp14:anchorId="63F50775" wp14:editId="44E2FD25">
          <wp:simplePos x="0" y="0"/>
          <wp:positionH relativeFrom="column">
            <wp:posOffset>3241218</wp:posOffset>
          </wp:positionH>
          <wp:positionV relativeFrom="paragraph">
            <wp:posOffset>-108179</wp:posOffset>
          </wp:positionV>
          <wp:extent cx="1591945" cy="505460"/>
          <wp:effectExtent l="0" t="0" r="0" b="2540"/>
          <wp:wrapTight wrapText="bothSides">
            <wp:wrapPolygon edited="0">
              <wp:start x="17921" y="0"/>
              <wp:lineTo x="2757" y="0"/>
              <wp:lineTo x="0" y="1085"/>
              <wp:lineTo x="0" y="13568"/>
              <wp:lineTo x="689" y="17367"/>
              <wp:lineTo x="1723" y="17367"/>
              <wp:lineTo x="1723" y="20623"/>
              <wp:lineTo x="11890" y="21166"/>
              <wp:lineTo x="13268" y="21166"/>
              <wp:lineTo x="16026" y="21166"/>
              <wp:lineTo x="17232" y="20080"/>
              <wp:lineTo x="17059" y="17367"/>
              <wp:lineTo x="17921" y="17367"/>
              <wp:lineTo x="19817" y="11397"/>
              <wp:lineTo x="19644" y="8683"/>
              <wp:lineTo x="21367" y="8141"/>
              <wp:lineTo x="21367" y="1085"/>
              <wp:lineTo x="18955" y="0"/>
              <wp:lineTo x="17921" y="0"/>
            </wp:wrapPolygon>
          </wp:wrapTight>
          <wp:docPr id="317148408" name="Picture 317148408" descr="A close-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5AFED6A-2AFC-E0C9-1FBA-EA3FDF77A6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148408" name="Picture 317148408" descr="A close-up of a logo&#10;&#10;Description automatically generated">
                    <a:extLst>
                      <a:ext uri="{FF2B5EF4-FFF2-40B4-BE49-F238E27FC236}">
                        <a16:creationId xmlns:a16="http://schemas.microsoft.com/office/drawing/2014/main" id="{F5AFED6A-2AFC-E0C9-1FBA-EA3FDF77A6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049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6EEA282A" wp14:editId="00620F96">
          <wp:simplePos x="0" y="0"/>
          <wp:positionH relativeFrom="margin">
            <wp:posOffset>-282004</wp:posOffset>
          </wp:positionH>
          <wp:positionV relativeFrom="paragraph">
            <wp:posOffset>-306377</wp:posOffset>
          </wp:positionV>
          <wp:extent cx="1623060" cy="787400"/>
          <wp:effectExtent l="0" t="0" r="2540" b="0"/>
          <wp:wrapTight wrapText="bothSides">
            <wp:wrapPolygon edited="0">
              <wp:start x="15042" y="697"/>
              <wp:lineTo x="8451" y="2439"/>
              <wp:lineTo x="7775" y="4529"/>
              <wp:lineTo x="8620" y="6968"/>
              <wp:lineTo x="0" y="6968"/>
              <wp:lineTo x="0" y="20206"/>
              <wp:lineTo x="14873" y="20903"/>
              <wp:lineTo x="15718" y="20903"/>
              <wp:lineTo x="21127" y="12542"/>
              <wp:lineTo x="21465" y="10103"/>
              <wp:lineTo x="21465" y="5574"/>
              <wp:lineTo x="20451" y="4529"/>
              <wp:lineTo x="16225" y="697"/>
              <wp:lineTo x="15042" y="697"/>
            </wp:wrapPolygon>
          </wp:wrapTight>
          <wp:docPr id="364526506" name="Picture 2" descr="A green and black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526506" name="Picture 2" descr="A green and black map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22">
      <w:rPr>
        <w:noProof/>
      </w:rPr>
      <w:drawing>
        <wp:anchor distT="0" distB="0" distL="114300" distR="114300" simplePos="0" relativeHeight="251682304" behindDoc="1" locked="0" layoutInCell="1" allowOverlap="1" wp14:anchorId="555601F8" wp14:editId="555D8966">
          <wp:simplePos x="0" y="0"/>
          <wp:positionH relativeFrom="page">
            <wp:align>right</wp:align>
          </wp:positionH>
          <wp:positionV relativeFrom="margin">
            <wp:posOffset>-528955</wp:posOffset>
          </wp:positionV>
          <wp:extent cx="1476732" cy="1133475"/>
          <wp:effectExtent l="0" t="0" r="0" b="0"/>
          <wp:wrapNone/>
          <wp:docPr id="1756711277" name="Picture 6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32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C4F"/>
    <w:multiLevelType w:val="hybridMultilevel"/>
    <w:tmpl w:val="6028446E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2D58"/>
    <w:multiLevelType w:val="hybridMultilevel"/>
    <w:tmpl w:val="888CE41A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96284">
    <w:abstractNumId w:val="1"/>
  </w:num>
  <w:num w:numId="2" w16cid:durableId="151514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7"/>
    <w:rsid w:val="00023934"/>
    <w:rsid w:val="00027680"/>
    <w:rsid w:val="00042BC0"/>
    <w:rsid w:val="00051B77"/>
    <w:rsid w:val="00054709"/>
    <w:rsid w:val="00063318"/>
    <w:rsid w:val="0006588D"/>
    <w:rsid w:val="000A2988"/>
    <w:rsid w:val="000A2AC3"/>
    <w:rsid w:val="00104972"/>
    <w:rsid w:val="0011603A"/>
    <w:rsid w:val="00132A9E"/>
    <w:rsid w:val="00135D43"/>
    <w:rsid w:val="00143118"/>
    <w:rsid w:val="0014477A"/>
    <w:rsid w:val="00166668"/>
    <w:rsid w:val="001A4049"/>
    <w:rsid w:val="001B1A32"/>
    <w:rsid w:val="001C508E"/>
    <w:rsid w:val="001E266F"/>
    <w:rsid w:val="0020157E"/>
    <w:rsid w:val="00210EBC"/>
    <w:rsid w:val="002162D5"/>
    <w:rsid w:val="00232C33"/>
    <w:rsid w:val="00246AE8"/>
    <w:rsid w:val="00256354"/>
    <w:rsid w:val="002820FA"/>
    <w:rsid w:val="002A06C9"/>
    <w:rsid w:val="002A3D7E"/>
    <w:rsid w:val="002B301C"/>
    <w:rsid w:val="002B79BD"/>
    <w:rsid w:val="00311796"/>
    <w:rsid w:val="00314D0D"/>
    <w:rsid w:val="00333C92"/>
    <w:rsid w:val="003B76EF"/>
    <w:rsid w:val="003D18D4"/>
    <w:rsid w:val="00431D7C"/>
    <w:rsid w:val="004421EC"/>
    <w:rsid w:val="0044323F"/>
    <w:rsid w:val="004803E0"/>
    <w:rsid w:val="00495CD7"/>
    <w:rsid w:val="004B3F0E"/>
    <w:rsid w:val="004C07BF"/>
    <w:rsid w:val="004C566A"/>
    <w:rsid w:val="004E5589"/>
    <w:rsid w:val="0054056D"/>
    <w:rsid w:val="00561BA1"/>
    <w:rsid w:val="005A6DAA"/>
    <w:rsid w:val="005B09E6"/>
    <w:rsid w:val="005B4A7E"/>
    <w:rsid w:val="005B5481"/>
    <w:rsid w:val="005D3870"/>
    <w:rsid w:val="00612BB6"/>
    <w:rsid w:val="00627A7D"/>
    <w:rsid w:val="00671806"/>
    <w:rsid w:val="00677874"/>
    <w:rsid w:val="006A40BB"/>
    <w:rsid w:val="006B546F"/>
    <w:rsid w:val="006B5922"/>
    <w:rsid w:val="006C4A7E"/>
    <w:rsid w:val="006E6CAE"/>
    <w:rsid w:val="007202A0"/>
    <w:rsid w:val="00726F5A"/>
    <w:rsid w:val="007334A4"/>
    <w:rsid w:val="00762203"/>
    <w:rsid w:val="00764CA2"/>
    <w:rsid w:val="007871A7"/>
    <w:rsid w:val="007B0100"/>
    <w:rsid w:val="007F2140"/>
    <w:rsid w:val="0080349D"/>
    <w:rsid w:val="0081042E"/>
    <w:rsid w:val="00813404"/>
    <w:rsid w:val="00861D15"/>
    <w:rsid w:val="008B4635"/>
    <w:rsid w:val="009437DE"/>
    <w:rsid w:val="009766DC"/>
    <w:rsid w:val="00991293"/>
    <w:rsid w:val="009964FC"/>
    <w:rsid w:val="009B78EF"/>
    <w:rsid w:val="009E59D6"/>
    <w:rsid w:val="00A37F5D"/>
    <w:rsid w:val="00A76C44"/>
    <w:rsid w:val="00B01EE1"/>
    <w:rsid w:val="00B12D6B"/>
    <w:rsid w:val="00B20046"/>
    <w:rsid w:val="00B559C1"/>
    <w:rsid w:val="00BB2171"/>
    <w:rsid w:val="00BF396F"/>
    <w:rsid w:val="00BF5749"/>
    <w:rsid w:val="00C503B4"/>
    <w:rsid w:val="00C537FE"/>
    <w:rsid w:val="00C80EB5"/>
    <w:rsid w:val="00C84903"/>
    <w:rsid w:val="00C97E44"/>
    <w:rsid w:val="00CE579C"/>
    <w:rsid w:val="00CF14C3"/>
    <w:rsid w:val="00D256B2"/>
    <w:rsid w:val="00D40F70"/>
    <w:rsid w:val="00D57A96"/>
    <w:rsid w:val="00D77730"/>
    <w:rsid w:val="00DA71D2"/>
    <w:rsid w:val="00DE0512"/>
    <w:rsid w:val="00E3092B"/>
    <w:rsid w:val="00E43CEB"/>
    <w:rsid w:val="00E45C65"/>
    <w:rsid w:val="00E5486B"/>
    <w:rsid w:val="00E66A4C"/>
    <w:rsid w:val="00E71393"/>
    <w:rsid w:val="00E864BF"/>
    <w:rsid w:val="00E96FE9"/>
    <w:rsid w:val="00EA33DF"/>
    <w:rsid w:val="00EA58BA"/>
    <w:rsid w:val="00EA692C"/>
    <w:rsid w:val="00EB618D"/>
    <w:rsid w:val="00EC44E8"/>
    <w:rsid w:val="00ED0B30"/>
    <w:rsid w:val="00EF6BAF"/>
    <w:rsid w:val="00F00D6B"/>
    <w:rsid w:val="00F266DA"/>
    <w:rsid w:val="00F4467E"/>
    <w:rsid w:val="00F9049D"/>
    <w:rsid w:val="00FA46F8"/>
    <w:rsid w:val="00FD59F1"/>
    <w:rsid w:val="00FF07E7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95EE4"/>
  <w15:chartTrackingRefBased/>
  <w15:docId w15:val="{F860B8E8-0DAD-4DC9-9824-53963D3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A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871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A7"/>
  </w:style>
  <w:style w:type="paragraph" w:styleId="Footer">
    <w:name w:val="footer"/>
    <w:basedOn w:val="Normal"/>
    <w:link w:val="FooterChar"/>
    <w:uiPriority w:val="99"/>
    <w:unhideWhenUsed/>
    <w:rsid w:val="0078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A7"/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B30"/>
    <w:rPr>
      <w:color w:val="954F72" w:themeColor="followedHyperlink"/>
      <w:u w:val="single"/>
    </w:rPr>
  </w:style>
  <w:style w:type="paragraph" w:customStyle="1" w:styleId="CPE-Heading1">
    <w:name w:val="CPE - Heading 1"/>
    <w:basedOn w:val="Normal"/>
    <w:uiPriority w:val="99"/>
    <w:rsid w:val="002A06C9"/>
    <w:pPr>
      <w:keepNext/>
      <w:suppressAutoHyphens/>
      <w:autoSpaceDE w:val="0"/>
      <w:autoSpaceDN w:val="0"/>
      <w:adjustRightInd w:val="0"/>
      <w:spacing w:before="454" w:after="170" w:line="336" w:lineRule="auto"/>
      <w:textAlignment w:val="center"/>
    </w:pPr>
    <w:rPr>
      <w:rFonts w:ascii="DM Sans" w:hAnsi="DM Sans" w:cs="Azo Sans"/>
      <w:b/>
      <w:bCs/>
      <w:color w:val="0072CE"/>
      <w:kern w:val="0"/>
      <w:sz w:val="32"/>
      <w:szCs w:val="32"/>
      <w14:ligatures w14:val="none"/>
    </w:rPr>
  </w:style>
  <w:style w:type="paragraph" w:customStyle="1" w:styleId="CPE-SectionTitle">
    <w:name w:val="CPE - Section Title"/>
    <w:basedOn w:val="Normal"/>
    <w:qFormat/>
    <w:rsid w:val="002A06C9"/>
    <w:pPr>
      <w:spacing w:before="800" w:after="800" w:line="264" w:lineRule="auto"/>
      <w:contextualSpacing/>
    </w:pPr>
    <w:rPr>
      <w:rFonts w:ascii="Mokoko Medium" w:eastAsia="Calibri" w:hAnsi="Mokoko Medium" w:cs="Mokoko Medium"/>
      <w:color w:val="0072CE"/>
      <w:kern w:val="0"/>
      <w:sz w:val="72"/>
      <w:szCs w:val="72"/>
      <w14:ligatures w14:val="none"/>
    </w:rPr>
  </w:style>
  <w:style w:type="paragraph" w:customStyle="1" w:styleId="CPE-Heading2">
    <w:name w:val="CPE - Heading 2"/>
    <w:basedOn w:val="BodyText"/>
    <w:uiPriority w:val="99"/>
    <w:rsid w:val="002A06C9"/>
    <w:pPr>
      <w:keepNext/>
      <w:suppressAutoHyphens/>
      <w:autoSpaceDE w:val="0"/>
      <w:autoSpaceDN w:val="0"/>
      <w:adjustRightInd w:val="0"/>
      <w:spacing w:before="170" w:after="170" w:line="336" w:lineRule="auto"/>
      <w:textAlignment w:val="center"/>
    </w:pPr>
    <w:rPr>
      <w:rFonts w:ascii="DM Sans" w:hAnsi="DM Sans" w:cs="Azo Sans"/>
      <w:b/>
      <w:bCs/>
      <w:color w:val="0072CE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6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06C9"/>
  </w:style>
  <w:style w:type="character" w:customStyle="1" w:styleId="CPE-Link">
    <w:name w:val="CPE - Link"/>
    <w:uiPriority w:val="99"/>
    <w:rsid w:val="00C97E44"/>
    <w:rPr>
      <w:b w:val="0"/>
      <w:color w:val="FF6E3B"/>
      <w:u w:val="thick"/>
    </w:rPr>
  </w:style>
  <w:style w:type="paragraph" w:customStyle="1" w:styleId="CPE-SectionHeading">
    <w:name w:val="CPE - Section Heading"/>
    <w:basedOn w:val="CPE-SectionTitle"/>
    <w:qFormat/>
    <w:rsid w:val="009437DE"/>
    <w:pPr>
      <w:spacing w:before="600" w:after="300"/>
    </w:pPr>
    <w:rPr>
      <w:sz w:val="44"/>
      <w:szCs w:val="44"/>
    </w:rPr>
  </w:style>
  <w:style w:type="character" w:customStyle="1" w:styleId="apple-converted-space">
    <w:name w:val="apple-converted-space"/>
    <w:basedOn w:val="DefaultParagraphFont"/>
    <w:rsid w:val="00EF6BAF"/>
  </w:style>
  <w:style w:type="character" w:customStyle="1" w:styleId="cpe-link0">
    <w:name w:val="cpe-link"/>
    <w:basedOn w:val="DefaultParagraphFont"/>
    <w:rsid w:val="00EF6BAF"/>
  </w:style>
  <w:style w:type="paragraph" w:styleId="ListParagraph">
    <w:name w:val="List Paragraph"/>
    <w:basedOn w:val="Normal"/>
    <w:uiPriority w:val="34"/>
    <w:qFormat/>
    <w:rsid w:val="002563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6354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e.ac.uk/programmes/l/ent-ec-01/" TargetMode="External"/><Relationship Id="rId13" Type="http://schemas.openxmlformats.org/officeDocument/2006/relationships/hyperlink" Target="https://www.cppe.ac.uk/programmes/l/dermatology-e-01" TargetMode="External"/><Relationship Id="rId18" Type="http://schemas.openxmlformats.org/officeDocument/2006/relationships/hyperlink" Target="https://learn.clarity.co.uk/Courses/pharmacy-firs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pe.org.uk/national-pharmacy-services/advanced-services/pharmacy-first-service/" TargetMode="External"/><Relationship Id="rId12" Type="http://schemas.openxmlformats.org/officeDocument/2006/relationships/hyperlink" Target="https://www.cppe.ac.uk/programmes/l/nhsphfrst-e-03/" TargetMode="External"/><Relationship Id="rId17" Type="http://schemas.openxmlformats.org/officeDocument/2006/relationships/hyperlink" Target="https://www.virtualoutcomes.co.uk/pharmacy-trai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iniskills.com/community-pharmacists/" TargetMode="External"/><Relationship Id="rId20" Type="http://schemas.openxmlformats.org/officeDocument/2006/relationships/hyperlink" Target="https://ecgtraining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pe.ac.uk/programmes/l/nhsphfrst-e-0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pe.org.uk/national-pharmacy-services/advanced-services/pharmacy-first-service/pharmacy-first-clinical-pathways-resourc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904422101/f3ebc6c96c?share=copy" TargetMode="External"/><Relationship Id="rId19" Type="http://schemas.openxmlformats.org/officeDocument/2006/relationships/hyperlink" Target="https://www.morphconsultancy.co.uk/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pe.ac.uk/programmes/l/nhsphfrst-e-01/" TargetMode="External"/><Relationship Id="rId14" Type="http://schemas.openxmlformats.org/officeDocument/2006/relationships/hyperlink" Target="https://www.cppe.ac.uk/services/pharmacy-first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Sara Davies</cp:lastModifiedBy>
  <cp:revision>2</cp:revision>
  <dcterms:created xsi:type="dcterms:W3CDTF">2024-02-08T11:40:00Z</dcterms:created>
  <dcterms:modified xsi:type="dcterms:W3CDTF">2024-02-08T11:40:00Z</dcterms:modified>
</cp:coreProperties>
</file>