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0A43D" w14:textId="77777777" w:rsidR="00A31992" w:rsidRDefault="00A31992" w:rsidP="00A31992">
      <w:pPr>
        <w:pStyle w:val="Heading1"/>
        <w:jc w:val="center"/>
        <w:rPr>
          <w:rFonts w:eastAsiaTheme="minorEastAsia"/>
        </w:rPr>
      </w:pPr>
      <w:bookmarkStart w:id="0" w:name="_Toc343591381"/>
      <w:r>
        <w:rPr>
          <w:rFonts w:eastAsiaTheme="minorEastAsia"/>
        </w:rPr>
        <w:t>SCHEDULE 2 – THE SERVICES</w:t>
      </w:r>
      <w:bookmarkEnd w:id="0"/>
    </w:p>
    <w:p w14:paraId="3809809E" w14:textId="77777777" w:rsidR="00A31992" w:rsidRDefault="00A31992" w:rsidP="00A31992">
      <w:pPr>
        <w:spacing w:after="0"/>
        <w:jc w:val="center"/>
        <w:rPr>
          <w:rFonts w:ascii="Arial" w:hAnsi="Arial" w:cs="Arial"/>
          <w:b/>
          <w:sz w:val="20"/>
        </w:rPr>
      </w:pPr>
    </w:p>
    <w:p w14:paraId="5F97F9AD" w14:textId="77777777" w:rsidR="00A31992" w:rsidRDefault="00A31992" w:rsidP="00A31992">
      <w:pPr>
        <w:pStyle w:val="ListParagraph"/>
        <w:numPr>
          <w:ilvl w:val="0"/>
          <w:numId w:val="1"/>
        </w:numPr>
        <w:spacing w:after="0"/>
        <w:ind w:left="0" w:firstLine="0"/>
        <w:jc w:val="center"/>
        <w:outlineLvl w:val="1"/>
        <w:rPr>
          <w:rFonts w:ascii="Arial" w:hAnsi="Arial" w:cs="Arial"/>
          <w:b/>
        </w:rPr>
      </w:pPr>
      <w:bookmarkStart w:id="1" w:name="_Toc343591382"/>
      <w:r>
        <w:rPr>
          <w:rFonts w:ascii="Arial" w:hAnsi="Arial" w:cs="Arial"/>
          <w:b/>
        </w:rPr>
        <w:t>Service Specifications</w:t>
      </w:r>
      <w:bookmarkEnd w:id="1"/>
    </w:p>
    <w:p w14:paraId="6452383D" w14:textId="77777777" w:rsidR="00A31992" w:rsidRDefault="00A31992" w:rsidP="00A31992">
      <w:pPr>
        <w:shd w:val="clear" w:color="auto" w:fill="FFFFFF" w:themeFill="background1"/>
        <w:spacing w:after="0"/>
        <w:jc w:val="both"/>
        <w:rPr>
          <w:rFonts w:ascii="Arial" w:hAnsi="Arial" w:cs="Arial"/>
          <w:sz w:val="20"/>
        </w:rPr>
      </w:pPr>
    </w:p>
    <w:p w14:paraId="4144668F" w14:textId="77777777" w:rsidR="00A31992" w:rsidRDefault="00A31992" w:rsidP="00A31992">
      <w:pPr>
        <w:shd w:val="clear" w:color="auto" w:fill="FFFFFF" w:themeFill="background1"/>
        <w:spacing w:after="0"/>
        <w:jc w:val="both"/>
        <w:rPr>
          <w:rFonts w:ascii="Arial" w:hAnsi="Arial" w:cs="Arial"/>
          <w:sz w:val="20"/>
        </w:rPr>
      </w:pPr>
    </w:p>
    <w:p w14:paraId="781F5316" w14:textId="77777777" w:rsidR="00A31992" w:rsidRDefault="00A31992" w:rsidP="00A31992">
      <w:pPr>
        <w:shd w:val="clear" w:color="auto" w:fill="FFFFFF" w:themeFill="background1"/>
        <w:spacing w:after="0"/>
        <w:jc w:val="both"/>
        <w:rPr>
          <w:rFonts w:ascii="Arial" w:hAnsi="Arial" w:cs="Arial"/>
          <w:sz w:val="20"/>
        </w:rPr>
      </w:pPr>
      <w:r>
        <w:rPr>
          <w:rFonts w:ascii="Arial" w:hAnsi="Arial" w:cs="Arial"/>
          <w:sz w:val="20"/>
        </w:rPr>
        <w:t>Mandatory headings 1 – 4: mandatory but detail for local determination and agreement</w:t>
      </w:r>
    </w:p>
    <w:p w14:paraId="64C37CB5" w14:textId="77777777" w:rsidR="00A31992" w:rsidRDefault="00A31992" w:rsidP="00A31992">
      <w:pPr>
        <w:shd w:val="clear" w:color="auto" w:fill="FFFFFF" w:themeFill="background1"/>
        <w:spacing w:after="0"/>
        <w:jc w:val="both"/>
        <w:rPr>
          <w:rFonts w:ascii="Arial" w:hAnsi="Arial" w:cs="Arial"/>
          <w:sz w:val="20"/>
        </w:rPr>
      </w:pPr>
      <w:r>
        <w:rPr>
          <w:rFonts w:ascii="Arial" w:hAnsi="Arial" w:cs="Arial"/>
          <w:sz w:val="20"/>
        </w:rPr>
        <w:t>Optional headings 5-7: optional to use, detail for local determination and agreement.</w:t>
      </w:r>
    </w:p>
    <w:p w14:paraId="3A942690" w14:textId="77777777" w:rsidR="00A31992" w:rsidRDefault="00A31992" w:rsidP="00A31992">
      <w:pPr>
        <w:spacing w:after="0"/>
        <w:jc w:val="both"/>
        <w:rPr>
          <w:rFonts w:ascii="Arial" w:hAnsi="Arial" w:cs="Arial"/>
          <w:sz w:val="20"/>
        </w:rPr>
      </w:pPr>
    </w:p>
    <w:p w14:paraId="609830FC" w14:textId="77777777" w:rsidR="00A31992" w:rsidRDefault="00A31992" w:rsidP="00A31992">
      <w:pPr>
        <w:shd w:val="clear" w:color="auto" w:fill="FFFFFF" w:themeFill="background1"/>
        <w:spacing w:after="0"/>
        <w:jc w:val="both"/>
        <w:rPr>
          <w:rFonts w:ascii="Arial" w:hAnsi="Arial" w:cs="Arial"/>
          <w:sz w:val="20"/>
        </w:rPr>
      </w:pPr>
      <w:r>
        <w:rPr>
          <w:rFonts w:ascii="Arial" w:hAnsi="Arial" w:cs="Arial"/>
          <w:sz w:val="20"/>
        </w:rPr>
        <w:t>All subheadings for local determination and agreement</w:t>
      </w:r>
    </w:p>
    <w:p w14:paraId="499C291C" w14:textId="77777777" w:rsidR="00A31992" w:rsidRDefault="00A31992" w:rsidP="00A31992">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444"/>
      </w:tblGrid>
      <w:tr w:rsidR="00A31992" w14:paraId="2193C18F" w14:textId="77777777" w:rsidTr="00A31992">
        <w:tc>
          <w:tcPr>
            <w:tcW w:w="2970" w:type="dxa"/>
            <w:tcBorders>
              <w:top w:val="single" w:sz="4" w:space="0" w:color="auto"/>
              <w:left w:val="single" w:sz="4" w:space="0" w:color="auto"/>
              <w:bottom w:val="single" w:sz="4" w:space="0" w:color="auto"/>
              <w:right w:val="single" w:sz="4" w:space="0" w:color="auto"/>
            </w:tcBorders>
            <w:shd w:val="clear" w:color="auto" w:fill="595959"/>
            <w:hideMark/>
          </w:tcPr>
          <w:p w14:paraId="06E1F0CA" w14:textId="77777777" w:rsidR="00A31992" w:rsidRDefault="00A31992">
            <w:pPr>
              <w:spacing w:after="0" w:line="360" w:lineRule="auto"/>
              <w:rPr>
                <w:rFonts w:ascii="Arial" w:hAnsi="Arial" w:cs="Arial"/>
                <w:b/>
                <w:color w:val="F79646"/>
              </w:rPr>
            </w:pPr>
            <w:r>
              <w:rPr>
                <w:rFonts w:ascii="Arial" w:hAnsi="Arial" w:cs="Arial"/>
                <w:b/>
                <w:color w:val="F79646"/>
              </w:rPr>
              <w:t>Service Specification No.</w:t>
            </w:r>
          </w:p>
        </w:tc>
        <w:tc>
          <w:tcPr>
            <w:tcW w:w="5444" w:type="dxa"/>
            <w:tcBorders>
              <w:top w:val="single" w:sz="4" w:space="0" w:color="auto"/>
              <w:left w:val="single" w:sz="4" w:space="0" w:color="auto"/>
              <w:bottom w:val="single" w:sz="4" w:space="0" w:color="auto"/>
              <w:right w:val="single" w:sz="4" w:space="0" w:color="auto"/>
            </w:tcBorders>
          </w:tcPr>
          <w:p w14:paraId="24DF3227" w14:textId="77777777" w:rsidR="00A31992" w:rsidRDefault="00A31992">
            <w:pPr>
              <w:spacing w:after="0"/>
              <w:rPr>
                <w:rFonts w:ascii="Arial" w:hAnsi="Arial" w:cs="Arial"/>
                <w:sz w:val="20"/>
              </w:rPr>
            </w:pPr>
          </w:p>
        </w:tc>
      </w:tr>
      <w:tr w:rsidR="00A31992" w14:paraId="635D8010" w14:textId="77777777" w:rsidTr="00A31992">
        <w:tc>
          <w:tcPr>
            <w:tcW w:w="2970" w:type="dxa"/>
            <w:tcBorders>
              <w:top w:val="single" w:sz="4" w:space="0" w:color="auto"/>
              <w:left w:val="single" w:sz="4" w:space="0" w:color="auto"/>
              <w:bottom w:val="single" w:sz="4" w:space="0" w:color="auto"/>
              <w:right w:val="single" w:sz="4" w:space="0" w:color="auto"/>
            </w:tcBorders>
            <w:shd w:val="clear" w:color="auto" w:fill="595959"/>
            <w:hideMark/>
          </w:tcPr>
          <w:p w14:paraId="3C75580D" w14:textId="77777777" w:rsidR="00A31992" w:rsidRDefault="00A31992">
            <w:pPr>
              <w:spacing w:after="0" w:line="360" w:lineRule="auto"/>
              <w:rPr>
                <w:rFonts w:ascii="Arial" w:hAnsi="Arial" w:cs="Arial"/>
                <w:b/>
                <w:color w:val="F79646"/>
              </w:rPr>
            </w:pPr>
            <w:r>
              <w:rPr>
                <w:rFonts w:ascii="Arial" w:hAnsi="Arial" w:cs="Arial"/>
                <w:b/>
                <w:color w:val="F79646"/>
              </w:rPr>
              <w:t>Service</w:t>
            </w:r>
          </w:p>
        </w:tc>
        <w:tc>
          <w:tcPr>
            <w:tcW w:w="5444" w:type="dxa"/>
            <w:tcBorders>
              <w:top w:val="single" w:sz="4" w:space="0" w:color="auto"/>
              <w:left w:val="single" w:sz="4" w:space="0" w:color="auto"/>
              <w:bottom w:val="single" w:sz="4" w:space="0" w:color="auto"/>
              <w:right w:val="single" w:sz="4" w:space="0" w:color="auto"/>
            </w:tcBorders>
          </w:tcPr>
          <w:p w14:paraId="7CBFC109" w14:textId="2E715359" w:rsidR="003C4F17" w:rsidRDefault="00EC189A">
            <w:pPr>
              <w:spacing w:after="0"/>
              <w:rPr>
                <w:rFonts w:ascii="Arial" w:hAnsi="Arial" w:cs="Arial"/>
                <w:sz w:val="20"/>
              </w:rPr>
            </w:pPr>
            <w:r>
              <w:rPr>
                <w:rFonts w:ascii="Arial" w:hAnsi="Arial" w:cs="Arial"/>
                <w:sz w:val="20"/>
              </w:rPr>
              <w:t>Supply of Nyxoid (Nasal Naloxone)</w:t>
            </w:r>
          </w:p>
        </w:tc>
      </w:tr>
      <w:tr w:rsidR="00A31992" w14:paraId="31B897CF" w14:textId="77777777" w:rsidTr="00A31992">
        <w:tc>
          <w:tcPr>
            <w:tcW w:w="2970" w:type="dxa"/>
            <w:tcBorders>
              <w:top w:val="single" w:sz="4" w:space="0" w:color="auto"/>
              <w:left w:val="single" w:sz="4" w:space="0" w:color="auto"/>
              <w:bottom w:val="single" w:sz="4" w:space="0" w:color="auto"/>
              <w:right w:val="single" w:sz="4" w:space="0" w:color="auto"/>
            </w:tcBorders>
            <w:shd w:val="clear" w:color="auto" w:fill="595959"/>
            <w:hideMark/>
          </w:tcPr>
          <w:p w14:paraId="1506C127" w14:textId="77777777" w:rsidR="00A31992" w:rsidRDefault="00A31992">
            <w:pPr>
              <w:spacing w:after="0" w:line="360" w:lineRule="auto"/>
              <w:rPr>
                <w:rFonts w:ascii="Arial" w:hAnsi="Arial" w:cs="Arial"/>
                <w:b/>
                <w:color w:val="F79646"/>
              </w:rPr>
            </w:pPr>
            <w:r>
              <w:rPr>
                <w:rFonts w:ascii="Arial" w:hAnsi="Arial" w:cs="Arial"/>
                <w:b/>
                <w:color w:val="F79646"/>
              </w:rPr>
              <w:t>Commissioner Lead</w:t>
            </w:r>
          </w:p>
        </w:tc>
        <w:tc>
          <w:tcPr>
            <w:tcW w:w="5444" w:type="dxa"/>
            <w:tcBorders>
              <w:top w:val="single" w:sz="4" w:space="0" w:color="auto"/>
              <w:left w:val="single" w:sz="4" w:space="0" w:color="auto"/>
              <w:bottom w:val="single" w:sz="4" w:space="0" w:color="auto"/>
              <w:right w:val="single" w:sz="4" w:space="0" w:color="auto"/>
            </w:tcBorders>
          </w:tcPr>
          <w:p w14:paraId="3F2CB8C1" w14:textId="74A8CF41" w:rsidR="00A31992" w:rsidRDefault="004F7984">
            <w:pPr>
              <w:spacing w:after="0"/>
              <w:rPr>
                <w:rFonts w:ascii="Arial" w:hAnsi="Arial" w:cs="Arial"/>
                <w:sz w:val="20"/>
              </w:rPr>
            </w:pPr>
            <w:r>
              <w:rPr>
                <w:rFonts w:ascii="Arial" w:hAnsi="Arial" w:cs="Arial"/>
                <w:sz w:val="20"/>
              </w:rPr>
              <w:t>Olivia Wooding</w:t>
            </w:r>
          </w:p>
        </w:tc>
      </w:tr>
      <w:tr w:rsidR="00A31992" w14:paraId="1BD940BE" w14:textId="77777777" w:rsidTr="00A31992">
        <w:tc>
          <w:tcPr>
            <w:tcW w:w="2970" w:type="dxa"/>
            <w:tcBorders>
              <w:top w:val="single" w:sz="4" w:space="0" w:color="auto"/>
              <w:left w:val="single" w:sz="4" w:space="0" w:color="auto"/>
              <w:bottom w:val="single" w:sz="4" w:space="0" w:color="auto"/>
              <w:right w:val="single" w:sz="4" w:space="0" w:color="auto"/>
            </w:tcBorders>
            <w:shd w:val="clear" w:color="auto" w:fill="595959"/>
            <w:hideMark/>
          </w:tcPr>
          <w:p w14:paraId="11A4B5EC" w14:textId="77777777" w:rsidR="00A31992" w:rsidRDefault="00A31992">
            <w:pPr>
              <w:spacing w:after="0" w:line="360" w:lineRule="auto"/>
              <w:rPr>
                <w:rFonts w:ascii="Arial" w:hAnsi="Arial" w:cs="Arial"/>
                <w:b/>
                <w:color w:val="F79646"/>
              </w:rPr>
            </w:pPr>
            <w:r>
              <w:rPr>
                <w:rFonts w:ascii="Arial" w:hAnsi="Arial" w:cs="Arial"/>
                <w:b/>
                <w:color w:val="F79646"/>
              </w:rPr>
              <w:t>Provider Lead</w:t>
            </w:r>
          </w:p>
        </w:tc>
        <w:tc>
          <w:tcPr>
            <w:tcW w:w="5444" w:type="dxa"/>
            <w:tcBorders>
              <w:top w:val="single" w:sz="4" w:space="0" w:color="auto"/>
              <w:left w:val="single" w:sz="4" w:space="0" w:color="auto"/>
              <w:bottom w:val="single" w:sz="4" w:space="0" w:color="auto"/>
              <w:right w:val="single" w:sz="4" w:space="0" w:color="auto"/>
            </w:tcBorders>
          </w:tcPr>
          <w:p w14:paraId="76E3CA6A" w14:textId="719130A7" w:rsidR="003C4F17" w:rsidRDefault="004F7984">
            <w:pPr>
              <w:spacing w:after="0"/>
              <w:rPr>
                <w:rFonts w:ascii="Arial" w:hAnsi="Arial" w:cs="Arial"/>
                <w:sz w:val="20"/>
              </w:rPr>
            </w:pPr>
            <w:r>
              <w:rPr>
                <w:rFonts w:ascii="Arial" w:hAnsi="Arial" w:cs="Arial"/>
                <w:sz w:val="20"/>
              </w:rPr>
              <w:t>Lisa Manning - LPC</w:t>
            </w:r>
          </w:p>
        </w:tc>
      </w:tr>
      <w:tr w:rsidR="003C4F17" w14:paraId="76DBFC56" w14:textId="77777777" w:rsidTr="00365637">
        <w:tc>
          <w:tcPr>
            <w:tcW w:w="2970" w:type="dxa"/>
            <w:tcBorders>
              <w:top w:val="single" w:sz="4" w:space="0" w:color="auto"/>
              <w:left w:val="single" w:sz="4" w:space="0" w:color="auto"/>
              <w:bottom w:val="single" w:sz="4" w:space="0" w:color="auto"/>
              <w:right w:val="single" w:sz="4" w:space="0" w:color="auto"/>
            </w:tcBorders>
            <w:shd w:val="clear" w:color="auto" w:fill="595959"/>
            <w:hideMark/>
          </w:tcPr>
          <w:p w14:paraId="789572CA" w14:textId="77777777" w:rsidR="003C4F17" w:rsidRDefault="003C4F17">
            <w:pPr>
              <w:spacing w:after="0" w:line="360" w:lineRule="auto"/>
              <w:rPr>
                <w:rFonts w:ascii="Arial" w:hAnsi="Arial" w:cs="Arial"/>
                <w:b/>
                <w:color w:val="F79646"/>
              </w:rPr>
            </w:pPr>
            <w:r>
              <w:rPr>
                <w:rFonts w:ascii="Arial" w:hAnsi="Arial" w:cs="Arial"/>
                <w:b/>
                <w:color w:val="F79646"/>
              </w:rPr>
              <w:t>Period</w:t>
            </w:r>
          </w:p>
        </w:tc>
        <w:tc>
          <w:tcPr>
            <w:tcW w:w="5444" w:type="dxa"/>
            <w:tcBorders>
              <w:top w:val="single" w:sz="4" w:space="0" w:color="auto"/>
              <w:left w:val="single" w:sz="4" w:space="0" w:color="auto"/>
              <w:bottom w:val="single" w:sz="4" w:space="0" w:color="auto"/>
              <w:right w:val="single" w:sz="4" w:space="0" w:color="auto"/>
            </w:tcBorders>
            <w:vAlign w:val="center"/>
          </w:tcPr>
          <w:p w14:paraId="1861B150" w14:textId="394875F3" w:rsidR="003C4F17" w:rsidRPr="00EC2A47" w:rsidRDefault="00EC2174" w:rsidP="00666B90">
            <w:pPr>
              <w:spacing w:after="40" w:line="288" w:lineRule="auto"/>
              <w:rPr>
                <w:rFonts w:ascii="Arial" w:eastAsia="Times New Roman" w:hAnsi="Arial" w:cs="Arial"/>
                <w:sz w:val="20"/>
                <w:lang w:val="en-GB" w:eastAsia="en-GB"/>
              </w:rPr>
            </w:pPr>
            <w:r>
              <w:rPr>
                <w:rFonts w:ascii="Arial" w:eastAsia="Times New Roman" w:hAnsi="Arial" w:cs="Arial"/>
                <w:sz w:val="20"/>
                <w:lang w:val="en-GB" w:eastAsia="en-GB"/>
              </w:rPr>
              <w:t>31</w:t>
            </w:r>
            <w:r w:rsidR="004F7984" w:rsidRPr="00EC2A47">
              <w:rPr>
                <w:rFonts w:ascii="Arial" w:eastAsia="Times New Roman" w:hAnsi="Arial" w:cs="Arial"/>
                <w:sz w:val="20"/>
                <w:lang w:val="en-GB" w:eastAsia="en-GB"/>
              </w:rPr>
              <w:t xml:space="preserve"> January 2022 – 31 March 2022</w:t>
            </w:r>
          </w:p>
        </w:tc>
      </w:tr>
      <w:tr w:rsidR="003C4F17" w14:paraId="428BBBDE" w14:textId="77777777" w:rsidTr="00A31992">
        <w:tc>
          <w:tcPr>
            <w:tcW w:w="2970" w:type="dxa"/>
            <w:tcBorders>
              <w:top w:val="single" w:sz="4" w:space="0" w:color="auto"/>
              <w:left w:val="single" w:sz="4" w:space="0" w:color="auto"/>
              <w:bottom w:val="single" w:sz="4" w:space="0" w:color="auto"/>
              <w:right w:val="single" w:sz="4" w:space="0" w:color="auto"/>
            </w:tcBorders>
            <w:shd w:val="clear" w:color="auto" w:fill="595959"/>
            <w:hideMark/>
          </w:tcPr>
          <w:p w14:paraId="706C6ADF" w14:textId="77777777" w:rsidR="003C4F17" w:rsidRDefault="003C4F17">
            <w:pPr>
              <w:spacing w:after="0" w:line="360" w:lineRule="auto"/>
              <w:rPr>
                <w:rFonts w:ascii="Arial" w:hAnsi="Arial" w:cs="Arial"/>
                <w:b/>
                <w:color w:val="F79646"/>
              </w:rPr>
            </w:pPr>
            <w:r>
              <w:rPr>
                <w:rFonts w:ascii="Arial" w:hAnsi="Arial" w:cs="Arial"/>
                <w:b/>
                <w:color w:val="F79646"/>
              </w:rPr>
              <w:t>Date of Review</w:t>
            </w:r>
          </w:p>
        </w:tc>
        <w:tc>
          <w:tcPr>
            <w:tcW w:w="5444" w:type="dxa"/>
            <w:tcBorders>
              <w:top w:val="single" w:sz="4" w:space="0" w:color="auto"/>
              <w:left w:val="single" w:sz="4" w:space="0" w:color="auto"/>
              <w:bottom w:val="single" w:sz="4" w:space="0" w:color="auto"/>
              <w:right w:val="single" w:sz="4" w:space="0" w:color="auto"/>
            </w:tcBorders>
          </w:tcPr>
          <w:p w14:paraId="0A4CE221" w14:textId="12CBB95C" w:rsidR="003C4F17" w:rsidRDefault="00E1613A">
            <w:pPr>
              <w:spacing w:after="0"/>
              <w:rPr>
                <w:rFonts w:ascii="Arial" w:hAnsi="Arial" w:cs="Arial"/>
                <w:sz w:val="20"/>
              </w:rPr>
            </w:pPr>
            <w:r>
              <w:rPr>
                <w:rFonts w:ascii="Arial" w:hAnsi="Arial" w:cs="Arial"/>
                <w:sz w:val="20"/>
              </w:rPr>
              <w:t>Not Applicable</w:t>
            </w:r>
          </w:p>
        </w:tc>
      </w:tr>
    </w:tbl>
    <w:p w14:paraId="05B3101D" w14:textId="77777777" w:rsidR="00A31992" w:rsidRDefault="00A31992" w:rsidP="00A31992">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A31992" w14:paraId="1542E732" w14:textId="77777777" w:rsidTr="00A31992">
        <w:tc>
          <w:tcPr>
            <w:tcW w:w="8414" w:type="dxa"/>
            <w:tcBorders>
              <w:top w:val="single" w:sz="4" w:space="0" w:color="auto"/>
              <w:left w:val="single" w:sz="4" w:space="0" w:color="auto"/>
              <w:bottom w:val="single" w:sz="4" w:space="0" w:color="auto"/>
              <w:right w:val="single" w:sz="4" w:space="0" w:color="auto"/>
            </w:tcBorders>
            <w:shd w:val="clear" w:color="auto" w:fill="595959"/>
            <w:hideMark/>
          </w:tcPr>
          <w:p w14:paraId="417DE18E" w14:textId="77777777" w:rsidR="00A31992" w:rsidRDefault="00A31992">
            <w:pPr>
              <w:spacing w:after="0" w:line="276" w:lineRule="auto"/>
              <w:rPr>
                <w:rFonts w:ascii="Arial" w:hAnsi="Arial" w:cs="Arial"/>
                <w:b/>
                <w:color w:val="F79646"/>
              </w:rPr>
            </w:pPr>
            <w:r>
              <w:rPr>
                <w:rFonts w:ascii="Arial" w:hAnsi="Arial" w:cs="Arial"/>
                <w:b/>
                <w:color w:val="F79646"/>
              </w:rPr>
              <w:t>1.</w:t>
            </w:r>
            <w:r>
              <w:rPr>
                <w:rFonts w:ascii="Arial" w:hAnsi="Arial" w:cs="Arial"/>
                <w:b/>
                <w:color w:val="F79646"/>
              </w:rPr>
              <w:tab/>
              <w:t>Population Needs</w:t>
            </w:r>
          </w:p>
        </w:tc>
      </w:tr>
      <w:tr w:rsidR="00A31992" w14:paraId="196E7FF9" w14:textId="77777777" w:rsidTr="00A31992">
        <w:tc>
          <w:tcPr>
            <w:tcW w:w="8414" w:type="dxa"/>
            <w:tcBorders>
              <w:top w:val="single" w:sz="4" w:space="0" w:color="auto"/>
              <w:left w:val="single" w:sz="4" w:space="0" w:color="auto"/>
              <w:bottom w:val="single" w:sz="4" w:space="0" w:color="auto"/>
              <w:right w:val="single" w:sz="4" w:space="0" w:color="auto"/>
            </w:tcBorders>
          </w:tcPr>
          <w:p w14:paraId="42AC1E23" w14:textId="77777777" w:rsidR="00A31992" w:rsidRDefault="00A31992">
            <w:pPr>
              <w:spacing w:after="0"/>
              <w:ind w:left="360"/>
              <w:rPr>
                <w:rFonts w:ascii="Arial" w:hAnsi="Arial" w:cs="Arial"/>
                <w:color w:val="009966"/>
                <w:sz w:val="20"/>
              </w:rPr>
            </w:pPr>
          </w:p>
          <w:p w14:paraId="600D0EA9" w14:textId="77777777" w:rsidR="00A31992" w:rsidRPr="003C4F17" w:rsidRDefault="00A31992" w:rsidP="00D1727B">
            <w:pPr>
              <w:numPr>
                <w:ilvl w:val="1"/>
                <w:numId w:val="2"/>
              </w:numPr>
              <w:spacing w:after="0"/>
              <w:rPr>
                <w:rFonts w:ascii="Arial" w:hAnsi="Arial" w:cs="Arial"/>
                <w:b/>
                <w:sz w:val="20"/>
              </w:rPr>
            </w:pPr>
            <w:r>
              <w:rPr>
                <w:rFonts w:ascii="Arial" w:hAnsi="Arial" w:cs="Arial"/>
                <w:b/>
                <w:color w:val="009966"/>
                <w:sz w:val="20"/>
              </w:rPr>
              <w:tab/>
            </w:r>
            <w:r w:rsidRPr="003C4F17">
              <w:rPr>
                <w:rFonts w:ascii="Arial" w:hAnsi="Arial" w:cs="Arial"/>
                <w:b/>
                <w:sz w:val="20"/>
              </w:rPr>
              <w:t>National/local context and evidence base</w:t>
            </w:r>
          </w:p>
          <w:p w14:paraId="6FF86373" w14:textId="77777777" w:rsidR="00A31992" w:rsidRDefault="00A31992">
            <w:pPr>
              <w:spacing w:after="0"/>
              <w:rPr>
                <w:rFonts w:ascii="Arial" w:hAnsi="Arial" w:cs="Arial"/>
                <w:color w:val="009966"/>
                <w:sz w:val="20"/>
              </w:rPr>
            </w:pPr>
          </w:p>
          <w:p w14:paraId="0B0F70BD" w14:textId="61772137" w:rsidR="00A31992" w:rsidRDefault="00EC189A">
            <w:pPr>
              <w:spacing w:after="0"/>
              <w:rPr>
                <w:rFonts w:ascii="Arial" w:hAnsi="Arial" w:cs="Arial"/>
                <w:sz w:val="20"/>
              </w:rPr>
            </w:pPr>
            <w:r>
              <w:rPr>
                <w:rFonts w:ascii="Arial" w:hAnsi="Arial" w:cs="Arial"/>
                <w:sz w:val="20"/>
              </w:rPr>
              <w:t>Naloxone has been used for many years as emergency medicine designed to rapidly reverse opioid overdose and prevent death.</w:t>
            </w:r>
          </w:p>
          <w:p w14:paraId="4DCCC422" w14:textId="77777777" w:rsidR="00EC189A" w:rsidRDefault="00EC189A">
            <w:pPr>
              <w:spacing w:after="0"/>
              <w:rPr>
                <w:rFonts w:ascii="Arial" w:hAnsi="Arial" w:cs="Arial"/>
                <w:sz w:val="20"/>
              </w:rPr>
            </w:pPr>
            <w:r>
              <w:rPr>
                <w:rFonts w:ascii="Arial" w:hAnsi="Arial" w:cs="Arial"/>
                <w:sz w:val="20"/>
              </w:rPr>
              <w:t>Pharmacies are ideally placed for providing take home naloxone to the target population group as they are on</w:t>
            </w:r>
            <w:r w:rsidR="00DD4DB6">
              <w:rPr>
                <w:rFonts w:ascii="Arial" w:hAnsi="Arial" w:cs="Arial"/>
                <w:sz w:val="20"/>
              </w:rPr>
              <w:t>e of the main points of contact for opiate users accessing needle exchange or collecting opiate-substitution medication.</w:t>
            </w:r>
          </w:p>
          <w:p w14:paraId="270C2EDC" w14:textId="58A92749" w:rsidR="00DD4DB6" w:rsidRPr="00EC189A" w:rsidRDefault="00DD4DB6">
            <w:pPr>
              <w:spacing w:after="0"/>
              <w:rPr>
                <w:rFonts w:ascii="Arial" w:hAnsi="Arial" w:cs="Arial"/>
                <w:sz w:val="20"/>
              </w:rPr>
            </w:pPr>
            <w:r>
              <w:rPr>
                <w:rFonts w:ascii="Arial" w:hAnsi="Arial" w:cs="Arial"/>
                <w:sz w:val="20"/>
              </w:rPr>
              <w:t>The provision of take-home naloxone through pharmacies increases the availability and access to naloxone over a wide geographical area and provides opportunities for intervention in a population group who may not currently access specialist substance misuse services.</w:t>
            </w:r>
          </w:p>
        </w:tc>
      </w:tr>
      <w:tr w:rsidR="00A31992" w14:paraId="34BA175A" w14:textId="77777777" w:rsidTr="00A31992">
        <w:tc>
          <w:tcPr>
            <w:tcW w:w="8414" w:type="dxa"/>
            <w:tcBorders>
              <w:top w:val="single" w:sz="4" w:space="0" w:color="auto"/>
              <w:left w:val="single" w:sz="4" w:space="0" w:color="auto"/>
              <w:bottom w:val="single" w:sz="4" w:space="0" w:color="auto"/>
              <w:right w:val="single" w:sz="4" w:space="0" w:color="auto"/>
            </w:tcBorders>
            <w:shd w:val="clear" w:color="auto" w:fill="595959"/>
            <w:hideMark/>
          </w:tcPr>
          <w:p w14:paraId="3F3022F6" w14:textId="77777777" w:rsidR="00A31992" w:rsidRDefault="00A31992">
            <w:pPr>
              <w:spacing w:after="0" w:line="276" w:lineRule="auto"/>
              <w:rPr>
                <w:rFonts w:ascii="Arial" w:hAnsi="Arial" w:cs="Arial"/>
                <w:b/>
                <w:color w:val="F79646"/>
              </w:rPr>
            </w:pPr>
            <w:r>
              <w:rPr>
                <w:rFonts w:ascii="Arial" w:hAnsi="Arial" w:cs="Arial"/>
                <w:b/>
                <w:color w:val="F79646"/>
              </w:rPr>
              <w:t>2.</w:t>
            </w:r>
            <w:r>
              <w:rPr>
                <w:rFonts w:ascii="Arial" w:hAnsi="Arial" w:cs="Arial"/>
                <w:b/>
                <w:color w:val="F79646"/>
              </w:rPr>
              <w:tab/>
              <w:t>Outcomes</w:t>
            </w:r>
          </w:p>
        </w:tc>
      </w:tr>
      <w:tr w:rsidR="00A31992" w14:paraId="5F727914" w14:textId="77777777" w:rsidTr="00A31992">
        <w:tc>
          <w:tcPr>
            <w:tcW w:w="8414" w:type="dxa"/>
            <w:tcBorders>
              <w:top w:val="single" w:sz="4" w:space="0" w:color="auto"/>
              <w:left w:val="single" w:sz="4" w:space="0" w:color="auto"/>
              <w:bottom w:val="single" w:sz="4" w:space="0" w:color="auto"/>
              <w:right w:val="single" w:sz="4" w:space="0" w:color="auto"/>
            </w:tcBorders>
            <w:shd w:val="clear" w:color="auto" w:fill="FFFFFF" w:themeFill="background1"/>
          </w:tcPr>
          <w:p w14:paraId="621EA552" w14:textId="77777777" w:rsidR="00A31992" w:rsidRDefault="00A31992">
            <w:pPr>
              <w:spacing w:after="0" w:line="276" w:lineRule="auto"/>
              <w:rPr>
                <w:rFonts w:ascii="Arial" w:hAnsi="Arial" w:cs="Arial"/>
                <w:b/>
                <w:sz w:val="20"/>
              </w:rPr>
            </w:pPr>
          </w:p>
          <w:p w14:paraId="4CB91B85" w14:textId="77777777" w:rsidR="00A31992" w:rsidRPr="00304A75" w:rsidRDefault="00A31992">
            <w:pPr>
              <w:spacing w:after="0" w:line="276" w:lineRule="auto"/>
              <w:rPr>
                <w:rFonts w:ascii="Arial" w:hAnsi="Arial" w:cs="Arial"/>
                <w:b/>
                <w:sz w:val="20"/>
              </w:rPr>
            </w:pPr>
            <w:r w:rsidRPr="00304A75">
              <w:rPr>
                <w:rFonts w:ascii="Arial" w:hAnsi="Arial" w:cs="Arial"/>
                <w:b/>
                <w:sz w:val="20"/>
              </w:rPr>
              <w:t>2.1</w:t>
            </w:r>
            <w:r w:rsidRPr="00304A75">
              <w:rPr>
                <w:rFonts w:ascii="Arial" w:hAnsi="Arial" w:cs="Arial"/>
                <w:b/>
                <w:sz w:val="20"/>
              </w:rPr>
              <w:tab/>
            </w:r>
            <w:r w:rsidRPr="00304A75">
              <w:rPr>
                <w:rFonts w:ascii="Arial" w:hAnsi="Arial" w:cs="Arial"/>
                <w:b/>
                <w:sz w:val="20"/>
                <w:u w:val="single"/>
              </w:rPr>
              <w:t>NHS Outcomes Framework Domains &amp; Indicators</w:t>
            </w:r>
          </w:p>
          <w:p w14:paraId="7461AA42" w14:textId="77777777" w:rsidR="00A31992" w:rsidRDefault="00A31992">
            <w:pPr>
              <w:spacing w:after="0" w:line="276" w:lineRule="auto"/>
              <w:rPr>
                <w:rFonts w:ascii="Arial" w:hAnsi="Arial" w:cs="Arial"/>
                <w:b/>
                <w:color w:val="00B050"/>
                <w:sz w:val="20"/>
              </w:rPr>
            </w:pPr>
          </w:p>
          <w:tbl>
            <w:tblPr>
              <w:tblStyle w:val="TableGrid"/>
              <w:tblW w:w="0" w:type="auto"/>
              <w:tblInd w:w="738" w:type="dxa"/>
              <w:tblLook w:val="04A0" w:firstRow="1" w:lastRow="0" w:firstColumn="1" w:lastColumn="0" w:noHBand="0" w:noVBand="1"/>
            </w:tblPr>
            <w:tblGrid>
              <w:gridCol w:w="1276"/>
              <w:gridCol w:w="5528"/>
              <w:gridCol w:w="641"/>
            </w:tblGrid>
            <w:tr w:rsidR="00A31992" w14:paraId="294EBF57" w14:textId="77777777">
              <w:tc>
                <w:tcPr>
                  <w:tcW w:w="1276" w:type="dxa"/>
                  <w:tcBorders>
                    <w:top w:val="single" w:sz="4" w:space="0" w:color="auto"/>
                    <w:left w:val="single" w:sz="4" w:space="0" w:color="auto"/>
                    <w:bottom w:val="single" w:sz="4" w:space="0" w:color="auto"/>
                    <w:right w:val="single" w:sz="4" w:space="0" w:color="auto"/>
                  </w:tcBorders>
                  <w:hideMark/>
                </w:tcPr>
                <w:p w14:paraId="61CDAA39" w14:textId="77777777" w:rsidR="00A31992" w:rsidRPr="00304A75" w:rsidRDefault="00A31992">
                  <w:pPr>
                    <w:spacing w:line="276" w:lineRule="auto"/>
                    <w:rPr>
                      <w:rFonts w:ascii="Arial" w:hAnsi="Arial" w:cs="Arial"/>
                      <w:bCs/>
                      <w:sz w:val="20"/>
                      <w:lang w:eastAsia="en-GB"/>
                    </w:rPr>
                  </w:pPr>
                  <w:r w:rsidRPr="00304A75">
                    <w:rPr>
                      <w:rFonts w:ascii="Arial" w:hAnsi="Arial" w:cs="Arial"/>
                      <w:bCs/>
                      <w:sz w:val="20"/>
                      <w:lang w:eastAsia="en-GB"/>
                    </w:rPr>
                    <w:t>Domain 1</w:t>
                  </w:r>
                </w:p>
              </w:tc>
              <w:tc>
                <w:tcPr>
                  <w:tcW w:w="5528" w:type="dxa"/>
                  <w:tcBorders>
                    <w:top w:val="single" w:sz="4" w:space="0" w:color="auto"/>
                    <w:left w:val="single" w:sz="4" w:space="0" w:color="auto"/>
                    <w:bottom w:val="single" w:sz="4" w:space="0" w:color="auto"/>
                    <w:right w:val="single" w:sz="4" w:space="0" w:color="auto"/>
                  </w:tcBorders>
                  <w:hideMark/>
                </w:tcPr>
                <w:p w14:paraId="2A083D7A" w14:textId="77777777" w:rsidR="00A31992" w:rsidRPr="00304A75" w:rsidRDefault="00A31992">
                  <w:pPr>
                    <w:spacing w:line="276" w:lineRule="auto"/>
                    <w:rPr>
                      <w:rFonts w:ascii="Arial" w:hAnsi="Arial" w:cs="Arial"/>
                      <w:bCs/>
                      <w:sz w:val="20"/>
                      <w:lang w:eastAsia="en-GB"/>
                    </w:rPr>
                  </w:pPr>
                  <w:r w:rsidRPr="00304A75">
                    <w:rPr>
                      <w:rFonts w:ascii="Arial" w:hAnsi="Arial" w:cs="Arial"/>
                      <w:bCs/>
                      <w:sz w:val="20"/>
                      <w:lang w:eastAsia="en-GB"/>
                    </w:rPr>
                    <w:t>Preventing people from dying prematurely</w:t>
                  </w:r>
                </w:p>
              </w:tc>
              <w:tc>
                <w:tcPr>
                  <w:tcW w:w="641" w:type="dxa"/>
                  <w:tcBorders>
                    <w:top w:val="single" w:sz="4" w:space="0" w:color="auto"/>
                    <w:left w:val="single" w:sz="4" w:space="0" w:color="auto"/>
                    <w:bottom w:val="single" w:sz="4" w:space="0" w:color="auto"/>
                    <w:right w:val="single" w:sz="4" w:space="0" w:color="auto"/>
                  </w:tcBorders>
                </w:tcPr>
                <w:p w14:paraId="192B32F6" w14:textId="6C54F73B" w:rsidR="00A31992" w:rsidRPr="00304A75" w:rsidRDefault="00DD4DB6">
                  <w:pPr>
                    <w:spacing w:line="276" w:lineRule="auto"/>
                    <w:rPr>
                      <w:rFonts w:ascii="Arial" w:hAnsi="Arial" w:cs="Arial"/>
                      <w:bCs/>
                      <w:sz w:val="20"/>
                      <w:lang w:eastAsia="en-GB"/>
                    </w:rPr>
                  </w:pPr>
                  <w:r w:rsidRPr="00304A75">
                    <w:rPr>
                      <w:rFonts w:ascii="Arial" w:hAnsi="Arial" w:cs="Arial"/>
                      <w:bCs/>
                      <w:sz w:val="20"/>
                      <w:lang w:eastAsia="en-GB"/>
                    </w:rPr>
                    <w:t>X</w:t>
                  </w:r>
                </w:p>
              </w:tc>
            </w:tr>
            <w:tr w:rsidR="00A31992" w14:paraId="1B7A3B2F" w14:textId="77777777">
              <w:tc>
                <w:tcPr>
                  <w:tcW w:w="1276" w:type="dxa"/>
                  <w:tcBorders>
                    <w:top w:val="single" w:sz="4" w:space="0" w:color="auto"/>
                    <w:left w:val="single" w:sz="4" w:space="0" w:color="auto"/>
                    <w:bottom w:val="single" w:sz="4" w:space="0" w:color="auto"/>
                    <w:right w:val="single" w:sz="4" w:space="0" w:color="auto"/>
                  </w:tcBorders>
                  <w:hideMark/>
                </w:tcPr>
                <w:p w14:paraId="4D0F3A61" w14:textId="77777777" w:rsidR="00A31992" w:rsidRPr="00304A75" w:rsidRDefault="00A31992">
                  <w:pPr>
                    <w:spacing w:line="276" w:lineRule="auto"/>
                    <w:rPr>
                      <w:rFonts w:ascii="Arial" w:hAnsi="Arial" w:cs="Arial"/>
                      <w:bCs/>
                      <w:sz w:val="20"/>
                      <w:lang w:eastAsia="en-GB"/>
                    </w:rPr>
                  </w:pPr>
                  <w:r w:rsidRPr="00304A75">
                    <w:rPr>
                      <w:rFonts w:ascii="Arial" w:hAnsi="Arial" w:cs="Arial"/>
                      <w:bCs/>
                      <w:sz w:val="20"/>
                      <w:lang w:eastAsia="en-GB"/>
                    </w:rPr>
                    <w:t>Domain 2</w:t>
                  </w:r>
                </w:p>
              </w:tc>
              <w:tc>
                <w:tcPr>
                  <w:tcW w:w="5528" w:type="dxa"/>
                  <w:tcBorders>
                    <w:top w:val="single" w:sz="4" w:space="0" w:color="auto"/>
                    <w:left w:val="single" w:sz="4" w:space="0" w:color="auto"/>
                    <w:bottom w:val="single" w:sz="4" w:space="0" w:color="auto"/>
                    <w:right w:val="single" w:sz="4" w:space="0" w:color="auto"/>
                  </w:tcBorders>
                  <w:hideMark/>
                </w:tcPr>
                <w:p w14:paraId="5C3F89E8" w14:textId="77777777" w:rsidR="00A31992" w:rsidRPr="00304A75" w:rsidRDefault="00A31992">
                  <w:pPr>
                    <w:spacing w:line="276" w:lineRule="auto"/>
                    <w:rPr>
                      <w:rFonts w:ascii="Arial" w:hAnsi="Arial" w:cs="Arial"/>
                      <w:bCs/>
                      <w:sz w:val="20"/>
                      <w:lang w:eastAsia="en-GB"/>
                    </w:rPr>
                  </w:pPr>
                  <w:r w:rsidRPr="00304A75">
                    <w:rPr>
                      <w:rFonts w:ascii="Arial" w:hAnsi="Arial" w:cs="Arial"/>
                      <w:bCs/>
                      <w:sz w:val="20"/>
                      <w:lang w:eastAsia="en-GB"/>
                    </w:rPr>
                    <w:t>Enhancing quality of life for people with long-term conditions</w:t>
                  </w:r>
                </w:p>
              </w:tc>
              <w:tc>
                <w:tcPr>
                  <w:tcW w:w="641" w:type="dxa"/>
                  <w:tcBorders>
                    <w:top w:val="single" w:sz="4" w:space="0" w:color="auto"/>
                    <w:left w:val="single" w:sz="4" w:space="0" w:color="auto"/>
                    <w:bottom w:val="single" w:sz="4" w:space="0" w:color="auto"/>
                    <w:right w:val="single" w:sz="4" w:space="0" w:color="auto"/>
                  </w:tcBorders>
                </w:tcPr>
                <w:p w14:paraId="0C9A6DFD" w14:textId="129D78DD" w:rsidR="00A31992" w:rsidRPr="00304A75" w:rsidRDefault="00DD4DB6">
                  <w:pPr>
                    <w:spacing w:line="276" w:lineRule="auto"/>
                    <w:rPr>
                      <w:rFonts w:ascii="Arial" w:hAnsi="Arial" w:cs="Arial"/>
                      <w:bCs/>
                      <w:sz w:val="20"/>
                      <w:lang w:eastAsia="en-GB"/>
                    </w:rPr>
                  </w:pPr>
                  <w:r w:rsidRPr="00304A75">
                    <w:rPr>
                      <w:rFonts w:ascii="Arial" w:hAnsi="Arial" w:cs="Arial"/>
                      <w:bCs/>
                      <w:sz w:val="20"/>
                      <w:lang w:eastAsia="en-GB"/>
                    </w:rPr>
                    <w:t>X</w:t>
                  </w:r>
                </w:p>
              </w:tc>
            </w:tr>
            <w:tr w:rsidR="00A31992" w14:paraId="29126224" w14:textId="77777777">
              <w:tc>
                <w:tcPr>
                  <w:tcW w:w="1276" w:type="dxa"/>
                  <w:tcBorders>
                    <w:top w:val="single" w:sz="4" w:space="0" w:color="auto"/>
                    <w:left w:val="single" w:sz="4" w:space="0" w:color="auto"/>
                    <w:bottom w:val="single" w:sz="4" w:space="0" w:color="auto"/>
                    <w:right w:val="single" w:sz="4" w:space="0" w:color="auto"/>
                  </w:tcBorders>
                  <w:hideMark/>
                </w:tcPr>
                <w:p w14:paraId="3B3D3D5C" w14:textId="77777777" w:rsidR="00A31992" w:rsidRPr="00304A75" w:rsidRDefault="00A31992">
                  <w:pPr>
                    <w:spacing w:line="276" w:lineRule="auto"/>
                    <w:rPr>
                      <w:rFonts w:ascii="Arial" w:hAnsi="Arial" w:cs="Arial"/>
                      <w:bCs/>
                      <w:sz w:val="20"/>
                      <w:lang w:eastAsia="en-GB"/>
                    </w:rPr>
                  </w:pPr>
                  <w:r w:rsidRPr="00304A75">
                    <w:rPr>
                      <w:rFonts w:ascii="Arial" w:hAnsi="Arial" w:cs="Arial"/>
                      <w:bCs/>
                      <w:sz w:val="20"/>
                      <w:lang w:eastAsia="en-GB"/>
                    </w:rPr>
                    <w:t>Domain 3</w:t>
                  </w:r>
                </w:p>
              </w:tc>
              <w:tc>
                <w:tcPr>
                  <w:tcW w:w="5528" w:type="dxa"/>
                  <w:tcBorders>
                    <w:top w:val="single" w:sz="4" w:space="0" w:color="auto"/>
                    <w:left w:val="single" w:sz="4" w:space="0" w:color="auto"/>
                    <w:bottom w:val="single" w:sz="4" w:space="0" w:color="auto"/>
                    <w:right w:val="single" w:sz="4" w:space="0" w:color="auto"/>
                  </w:tcBorders>
                  <w:hideMark/>
                </w:tcPr>
                <w:p w14:paraId="3767D09C" w14:textId="77777777" w:rsidR="00A31992" w:rsidRPr="00304A75" w:rsidRDefault="00A31992">
                  <w:pPr>
                    <w:spacing w:line="276" w:lineRule="auto"/>
                    <w:rPr>
                      <w:rFonts w:ascii="Arial" w:hAnsi="Arial" w:cs="Arial"/>
                      <w:bCs/>
                      <w:sz w:val="20"/>
                      <w:lang w:eastAsia="en-GB"/>
                    </w:rPr>
                  </w:pPr>
                  <w:r w:rsidRPr="00304A75">
                    <w:rPr>
                      <w:rFonts w:ascii="Arial" w:hAnsi="Arial" w:cs="Arial"/>
                      <w:bCs/>
                      <w:sz w:val="20"/>
                      <w:lang w:eastAsia="en-GB"/>
                    </w:rPr>
                    <w:t>Helping people to recover from episodes of ill-health or following injury</w:t>
                  </w:r>
                </w:p>
              </w:tc>
              <w:tc>
                <w:tcPr>
                  <w:tcW w:w="641" w:type="dxa"/>
                  <w:tcBorders>
                    <w:top w:val="single" w:sz="4" w:space="0" w:color="auto"/>
                    <w:left w:val="single" w:sz="4" w:space="0" w:color="auto"/>
                    <w:bottom w:val="single" w:sz="4" w:space="0" w:color="auto"/>
                    <w:right w:val="single" w:sz="4" w:space="0" w:color="auto"/>
                  </w:tcBorders>
                </w:tcPr>
                <w:p w14:paraId="24BAB083" w14:textId="3E327573" w:rsidR="00A31992" w:rsidRPr="00304A75" w:rsidRDefault="00DD4DB6">
                  <w:pPr>
                    <w:spacing w:line="276" w:lineRule="auto"/>
                    <w:rPr>
                      <w:rFonts w:ascii="Arial" w:hAnsi="Arial" w:cs="Arial"/>
                      <w:bCs/>
                      <w:sz w:val="20"/>
                      <w:lang w:eastAsia="en-GB"/>
                    </w:rPr>
                  </w:pPr>
                  <w:r w:rsidRPr="00304A75">
                    <w:rPr>
                      <w:rFonts w:ascii="Arial" w:hAnsi="Arial" w:cs="Arial"/>
                      <w:bCs/>
                      <w:sz w:val="20"/>
                      <w:lang w:eastAsia="en-GB"/>
                    </w:rPr>
                    <w:t>X</w:t>
                  </w:r>
                </w:p>
              </w:tc>
            </w:tr>
            <w:tr w:rsidR="00A31992" w14:paraId="506EF3BF" w14:textId="77777777">
              <w:tc>
                <w:tcPr>
                  <w:tcW w:w="1276" w:type="dxa"/>
                  <w:tcBorders>
                    <w:top w:val="single" w:sz="4" w:space="0" w:color="auto"/>
                    <w:left w:val="single" w:sz="4" w:space="0" w:color="auto"/>
                    <w:bottom w:val="single" w:sz="4" w:space="0" w:color="auto"/>
                    <w:right w:val="single" w:sz="4" w:space="0" w:color="auto"/>
                  </w:tcBorders>
                  <w:hideMark/>
                </w:tcPr>
                <w:p w14:paraId="414BBCAB" w14:textId="77777777" w:rsidR="00A31992" w:rsidRPr="00304A75" w:rsidRDefault="00A31992">
                  <w:pPr>
                    <w:spacing w:line="276" w:lineRule="auto"/>
                    <w:rPr>
                      <w:rFonts w:ascii="Arial" w:hAnsi="Arial" w:cs="Arial"/>
                      <w:bCs/>
                      <w:sz w:val="20"/>
                      <w:lang w:eastAsia="en-GB"/>
                    </w:rPr>
                  </w:pPr>
                  <w:r w:rsidRPr="00304A75">
                    <w:rPr>
                      <w:rFonts w:ascii="Arial" w:hAnsi="Arial" w:cs="Arial"/>
                      <w:bCs/>
                      <w:sz w:val="20"/>
                      <w:lang w:eastAsia="en-GB"/>
                    </w:rPr>
                    <w:t>Domain 4</w:t>
                  </w:r>
                </w:p>
              </w:tc>
              <w:tc>
                <w:tcPr>
                  <w:tcW w:w="5528" w:type="dxa"/>
                  <w:tcBorders>
                    <w:top w:val="single" w:sz="4" w:space="0" w:color="auto"/>
                    <w:left w:val="single" w:sz="4" w:space="0" w:color="auto"/>
                    <w:bottom w:val="single" w:sz="4" w:space="0" w:color="auto"/>
                    <w:right w:val="single" w:sz="4" w:space="0" w:color="auto"/>
                  </w:tcBorders>
                  <w:hideMark/>
                </w:tcPr>
                <w:p w14:paraId="1191D1CD" w14:textId="77777777" w:rsidR="00A31992" w:rsidRPr="00304A75" w:rsidRDefault="00A31992">
                  <w:pPr>
                    <w:spacing w:line="276" w:lineRule="auto"/>
                    <w:rPr>
                      <w:rFonts w:ascii="Arial" w:hAnsi="Arial" w:cs="Arial"/>
                      <w:bCs/>
                      <w:sz w:val="20"/>
                      <w:lang w:eastAsia="en-GB"/>
                    </w:rPr>
                  </w:pPr>
                  <w:r w:rsidRPr="00304A75">
                    <w:rPr>
                      <w:rFonts w:ascii="Arial" w:hAnsi="Arial" w:cs="Arial"/>
                      <w:bCs/>
                      <w:sz w:val="20"/>
                      <w:lang w:eastAsia="en-GB"/>
                    </w:rPr>
                    <w:t>Ensuring people have a positive experience of care</w:t>
                  </w:r>
                </w:p>
              </w:tc>
              <w:tc>
                <w:tcPr>
                  <w:tcW w:w="641" w:type="dxa"/>
                  <w:tcBorders>
                    <w:top w:val="single" w:sz="4" w:space="0" w:color="auto"/>
                    <w:left w:val="single" w:sz="4" w:space="0" w:color="auto"/>
                    <w:bottom w:val="single" w:sz="4" w:space="0" w:color="auto"/>
                    <w:right w:val="single" w:sz="4" w:space="0" w:color="auto"/>
                  </w:tcBorders>
                </w:tcPr>
                <w:p w14:paraId="222A6B9C" w14:textId="30D09B57" w:rsidR="00A31992" w:rsidRPr="00304A75" w:rsidRDefault="00DD4DB6">
                  <w:pPr>
                    <w:spacing w:line="276" w:lineRule="auto"/>
                    <w:rPr>
                      <w:rFonts w:ascii="Arial" w:hAnsi="Arial" w:cs="Arial"/>
                      <w:bCs/>
                      <w:sz w:val="20"/>
                      <w:lang w:eastAsia="en-GB"/>
                    </w:rPr>
                  </w:pPr>
                  <w:r w:rsidRPr="00304A75">
                    <w:rPr>
                      <w:rFonts w:ascii="Arial" w:hAnsi="Arial" w:cs="Arial"/>
                      <w:bCs/>
                      <w:sz w:val="20"/>
                      <w:lang w:eastAsia="en-GB"/>
                    </w:rPr>
                    <w:t>X</w:t>
                  </w:r>
                </w:p>
              </w:tc>
            </w:tr>
            <w:tr w:rsidR="00A31992" w14:paraId="2B83D5AD" w14:textId="77777777">
              <w:tc>
                <w:tcPr>
                  <w:tcW w:w="1276" w:type="dxa"/>
                  <w:tcBorders>
                    <w:top w:val="single" w:sz="4" w:space="0" w:color="auto"/>
                    <w:left w:val="single" w:sz="4" w:space="0" w:color="auto"/>
                    <w:bottom w:val="single" w:sz="4" w:space="0" w:color="auto"/>
                    <w:right w:val="single" w:sz="4" w:space="0" w:color="auto"/>
                  </w:tcBorders>
                  <w:hideMark/>
                </w:tcPr>
                <w:p w14:paraId="4B89C971" w14:textId="77777777" w:rsidR="00A31992" w:rsidRPr="00304A75" w:rsidRDefault="00A31992">
                  <w:pPr>
                    <w:spacing w:line="276" w:lineRule="auto"/>
                    <w:rPr>
                      <w:rFonts w:ascii="Arial" w:hAnsi="Arial" w:cs="Arial"/>
                      <w:bCs/>
                      <w:sz w:val="20"/>
                      <w:lang w:eastAsia="en-GB"/>
                    </w:rPr>
                  </w:pPr>
                  <w:r w:rsidRPr="00304A75">
                    <w:rPr>
                      <w:rFonts w:ascii="Arial" w:hAnsi="Arial" w:cs="Arial"/>
                      <w:bCs/>
                      <w:sz w:val="20"/>
                      <w:lang w:eastAsia="en-GB"/>
                    </w:rPr>
                    <w:t>Domain 5</w:t>
                  </w:r>
                </w:p>
              </w:tc>
              <w:tc>
                <w:tcPr>
                  <w:tcW w:w="5528" w:type="dxa"/>
                  <w:tcBorders>
                    <w:top w:val="single" w:sz="4" w:space="0" w:color="auto"/>
                    <w:left w:val="single" w:sz="4" w:space="0" w:color="auto"/>
                    <w:bottom w:val="single" w:sz="4" w:space="0" w:color="auto"/>
                    <w:right w:val="single" w:sz="4" w:space="0" w:color="auto"/>
                  </w:tcBorders>
                  <w:hideMark/>
                </w:tcPr>
                <w:p w14:paraId="0001D2D7" w14:textId="77777777" w:rsidR="00A31992" w:rsidRPr="00304A75" w:rsidRDefault="00A31992">
                  <w:pPr>
                    <w:spacing w:line="276" w:lineRule="auto"/>
                    <w:rPr>
                      <w:rFonts w:ascii="Arial" w:hAnsi="Arial" w:cs="Arial"/>
                      <w:bCs/>
                      <w:sz w:val="20"/>
                      <w:lang w:eastAsia="en-GB"/>
                    </w:rPr>
                  </w:pPr>
                  <w:r w:rsidRPr="00304A75">
                    <w:rPr>
                      <w:rFonts w:ascii="Arial" w:hAnsi="Arial" w:cs="Arial"/>
                      <w:bCs/>
                      <w:sz w:val="20"/>
                      <w:lang w:eastAsia="en-GB"/>
                    </w:rPr>
                    <w:t>Treating and caring for people in safe environment and protecting them from avoidable harm</w:t>
                  </w:r>
                </w:p>
              </w:tc>
              <w:tc>
                <w:tcPr>
                  <w:tcW w:w="641" w:type="dxa"/>
                  <w:tcBorders>
                    <w:top w:val="single" w:sz="4" w:space="0" w:color="auto"/>
                    <w:left w:val="single" w:sz="4" w:space="0" w:color="auto"/>
                    <w:bottom w:val="single" w:sz="4" w:space="0" w:color="auto"/>
                    <w:right w:val="single" w:sz="4" w:space="0" w:color="auto"/>
                  </w:tcBorders>
                </w:tcPr>
                <w:p w14:paraId="61022CF6" w14:textId="4DE414EC" w:rsidR="00A31992" w:rsidRPr="00304A75" w:rsidRDefault="00DD4DB6">
                  <w:pPr>
                    <w:spacing w:line="276" w:lineRule="auto"/>
                    <w:rPr>
                      <w:rFonts w:ascii="Arial" w:hAnsi="Arial" w:cs="Arial"/>
                      <w:bCs/>
                      <w:sz w:val="20"/>
                      <w:lang w:eastAsia="en-GB"/>
                    </w:rPr>
                  </w:pPr>
                  <w:r w:rsidRPr="00304A75">
                    <w:rPr>
                      <w:rFonts w:ascii="Arial" w:hAnsi="Arial" w:cs="Arial"/>
                      <w:bCs/>
                      <w:sz w:val="20"/>
                      <w:lang w:eastAsia="en-GB"/>
                    </w:rPr>
                    <w:t>X</w:t>
                  </w:r>
                </w:p>
              </w:tc>
            </w:tr>
          </w:tbl>
          <w:p w14:paraId="7BA91C4B" w14:textId="77777777" w:rsidR="00A31992" w:rsidRDefault="00A31992">
            <w:pPr>
              <w:spacing w:after="0" w:line="276" w:lineRule="auto"/>
              <w:rPr>
                <w:rFonts w:ascii="Arial" w:hAnsi="Arial" w:cs="Arial"/>
                <w:b/>
                <w:color w:val="00B050"/>
                <w:sz w:val="20"/>
              </w:rPr>
            </w:pPr>
          </w:p>
          <w:p w14:paraId="6272C6D4" w14:textId="77777777" w:rsidR="00A31992" w:rsidRDefault="00A31992">
            <w:pPr>
              <w:spacing w:after="0" w:line="276" w:lineRule="auto"/>
              <w:rPr>
                <w:rFonts w:ascii="Arial" w:hAnsi="Arial" w:cs="Arial"/>
                <w:b/>
                <w:color w:val="F79646"/>
                <w:sz w:val="20"/>
              </w:rPr>
            </w:pPr>
          </w:p>
          <w:p w14:paraId="6842A2F5" w14:textId="77777777" w:rsidR="00A31992" w:rsidRDefault="00A31992">
            <w:pPr>
              <w:spacing w:after="0" w:line="276" w:lineRule="auto"/>
              <w:rPr>
                <w:rFonts w:ascii="Arial" w:hAnsi="Arial" w:cs="Arial"/>
                <w:b/>
                <w:color w:val="F79646"/>
                <w:sz w:val="20"/>
              </w:rPr>
            </w:pPr>
          </w:p>
        </w:tc>
      </w:tr>
      <w:tr w:rsidR="00A31992" w14:paraId="06F67FB3" w14:textId="77777777" w:rsidTr="00A31992">
        <w:tc>
          <w:tcPr>
            <w:tcW w:w="8414" w:type="dxa"/>
            <w:tcBorders>
              <w:top w:val="single" w:sz="4" w:space="0" w:color="auto"/>
              <w:left w:val="single" w:sz="4" w:space="0" w:color="auto"/>
              <w:bottom w:val="single" w:sz="4" w:space="0" w:color="auto"/>
              <w:right w:val="single" w:sz="4" w:space="0" w:color="auto"/>
            </w:tcBorders>
            <w:shd w:val="clear" w:color="auto" w:fill="595959"/>
            <w:hideMark/>
          </w:tcPr>
          <w:p w14:paraId="459BD992" w14:textId="77777777" w:rsidR="00A31992" w:rsidRDefault="00A31992">
            <w:pPr>
              <w:spacing w:after="0" w:line="276" w:lineRule="auto"/>
              <w:rPr>
                <w:rFonts w:ascii="Arial" w:hAnsi="Arial" w:cs="Arial"/>
                <w:b/>
                <w:color w:val="F79646"/>
              </w:rPr>
            </w:pPr>
            <w:r>
              <w:rPr>
                <w:rFonts w:ascii="Arial" w:hAnsi="Arial" w:cs="Arial"/>
                <w:b/>
                <w:color w:val="F79646"/>
              </w:rPr>
              <w:t>3.</w:t>
            </w:r>
            <w:r>
              <w:rPr>
                <w:rFonts w:ascii="Arial" w:hAnsi="Arial" w:cs="Arial"/>
                <w:b/>
                <w:color w:val="F79646"/>
              </w:rPr>
              <w:tab/>
              <w:t>Scope</w:t>
            </w:r>
          </w:p>
        </w:tc>
      </w:tr>
      <w:tr w:rsidR="00A31992" w14:paraId="6EB91AFB" w14:textId="77777777" w:rsidTr="00A31992">
        <w:tc>
          <w:tcPr>
            <w:tcW w:w="8414" w:type="dxa"/>
            <w:tcBorders>
              <w:top w:val="single" w:sz="4" w:space="0" w:color="auto"/>
              <w:left w:val="single" w:sz="4" w:space="0" w:color="auto"/>
              <w:bottom w:val="single" w:sz="4" w:space="0" w:color="auto"/>
              <w:right w:val="single" w:sz="4" w:space="0" w:color="auto"/>
            </w:tcBorders>
          </w:tcPr>
          <w:p w14:paraId="398D9858" w14:textId="77777777" w:rsidR="00A31992" w:rsidRDefault="00A31992">
            <w:pPr>
              <w:spacing w:after="0"/>
              <w:rPr>
                <w:rFonts w:ascii="Arial" w:hAnsi="Arial" w:cs="Arial"/>
                <w:sz w:val="20"/>
              </w:rPr>
            </w:pPr>
          </w:p>
          <w:p w14:paraId="081A4928" w14:textId="77777777" w:rsidR="00A31992" w:rsidRPr="00304A75" w:rsidRDefault="00A31992">
            <w:pPr>
              <w:spacing w:after="0"/>
              <w:rPr>
                <w:rFonts w:ascii="Arial" w:hAnsi="Arial" w:cs="Arial"/>
                <w:b/>
                <w:sz w:val="20"/>
              </w:rPr>
            </w:pPr>
            <w:r w:rsidRPr="00304A75">
              <w:rPr>
                <w:rFonts w:ascii="Arial" w:hAnsi="Arial" w:cs="Arial"/>
                <w:b/>
                <w:sz w:val="20"/>
              </w:rPr>
              <w:lastRenderedPageBreak/>
              <w:t>3.1</w:t>
            </w:r>
            <w:r w:rsidRPr="00304A75">
              <w:rPr>
                <w:rFonts w:ascii="Arial" w:hAnsi="Arial" w:cs="Arial"/>
                <w:b/>
                <w:sz w:val="20"/>
              </w:rPr>
              <w:tab/>
              <w:t>Aims and objectives of service</w:t>
            </w:r>
          </w:p>
          <w:p w14:paraId="73752732" w14:textId="4203840A" w:rsidR="00A31992" w:rsidRDefault="00A31992">
            <w:pPr>
              <w:spacing w:after="0"/>
              <w:rPr>
                <w:rFonts w:ascii="Arial" w:hAnsi="Arial" w:cs="Arial"/>
                <w:color w:val="009966"/>
                <w:sz w:val="20"/>
              </w:rPr>
            </w:pPr>
          </w:p>
          <w:p w14:paraId="1BED5976" w14:textId="6A476DAF" w:rsidR="00DD4DB6" w:rsidRDefault="00DD4DB6">
            <w:pPr>
              <w:spacing w:after="0"/>
              <w:rPr>
                <w:rFonts w:ascii="Arial" w:hAnsi="Arial" w:cs="Arial"/>
                <w:sz w:val="20"/>
              </w:rPr>
            </w:pPr>
            <w:r>
              <w:rPr>
                <w:rFonts w:ascii="Arial" w:hAnsi="Arial" w:cs="Arial"/>
                <w:sz w:val="20"/>
              </w:rPr>
              <w:t>To reduce the number of drug-related deaths caused by opio</w:t>
            </w:r>
            <w:r w:rsidR="00AB51C6">
              <w:rPr>
                <w:rFonts w:ascii="Arial" w:hAnsi="Arial" w:cs="Arial"/>
                <w:sz w:val="20"/>
              </w:rPr>
              <w:t>i</w:t>
            </w:r>
            <w:r>
              <w:rPr>
                <w:rFonts w:ascii="Arial" w:hAnsi="Arial" w:cs="Arial"/>
                <w:sz w:val="20"/>
              </w:rPr>
              <w:t>d overdose by:</w:t>
            </w:r>
          </w:p>
          <w:p w14:paraId="616565A3" w14:textId="09F8FEE0" w:rsidR="00DD4DB6" w:rsidRDefault="00DD4DB6">
            <w:pPr>
              <w:spacing w:after="0"/>
              <w:rPr>
                <w:rFonts w:ascii="Arial" w:hAnsi="Arial" w:cs="Arial"/>
                <w:sz w:val="20"/>
              </w:rPr>
            </w:pPr>
          </w:p>
          <w:p w14:paraId="305696FE" w14:textId="2A1EA693" w:rsidR="00DD4DB6" w:rsidRDefault="00DD4DB6" w:rsidP="00DD4DB6">
            <w:pPr>
              <w:pStyle w:val="ListParagraph"/>
              <w:numPr>
                <w:ilvl w:val="0"/>
                <w:numId w:val="5"/>
              </w:numPr>
              <w:spacing w:after="0"/>
              <w:rPr>
                <w:rFonts w:ascii="Arial" w:hAnsi="Arial" w:cs="Arial"/>
                <w:sz w:val="20"/>
              </w:rPr>
            </w:pPr>
            <w:r>
              <w:rPr>
                <w:rFonts w:ascii="Arial" w:hAnsi="Arial" w:cs="Arial"/>
                <w:sz w:val="20"/>
              </w:rPr>
              <w:t>Increasing availability of naloxone in the community for emergency use in opioid overdose</w:t>
            </w:r>
          </w:p>
          <w:p w14:paraId="74E91B02" w14:textId="00E2C53D" w:rsidR="00DD4DB6" w:rsidRDefault="00DD4DB6" w:rsidP="00DD4DB6">
            <w:pPr>
              <w:pStyle w:val="ListParagraph"/>
              <w:numPr>
                <w:ilvl w:val="0"/>
                <w:numId w:val="5"/>
              </w:numPr>
              <w:spacing w:after="0"/>
              <w:rPr>
                <w:rFonts w:ascii="Arial" w:hAnsi="Arial" w:cs="Arial"/>
                <w:sz w:val="20"/>
              </w:rPr>
            </w:pPr>
            <w:r>
              <w:rPr>
                <w:rFonts w:ascii="Arial" w:hAnsi="Arial" w:cs="Arial"/>
                <w:sz w:val="20"/>
              </w:rPr>
              <w:t>Increasing awareness of symptoms of opioid overdose and how to respond in an emergency</w:t>
            </w:r>
          </w:p>
          <w:p w14:paraId="16B56F02" w14:textId="4BA4DB7C" w:rsidR="00DD4DB6" w:rsidRPr="00DD4DB6" w:rsidRDefault="00DD4DB6" w:rsidP="00DD4DB6">
            <w:pPr>
              <w:pStyle w:val="ListParagraph"/>
              <w:numPr>
                <w:ilvl w:val="0"/>
                <w:numId w:val="5"/>
              </w:numPr>
              <w:spacing w:after="0"/>
              <w:rPr>
                <w:rFonts w:ascii="Arial" w:hAnsi="Arial" w:cs="Arial"/>
                <w:sz w:val="20"/>
              </w:rPr>
            </w:pPr>
            <w:r>
              <w:rPr>
                <w:rFonts w:ascii="Arial" w:hAnsi="Arial" w:cs="Arial"/>
                <w:sz w:val="20"/>
              </w:rPr>
              <w:t>Providing training in the appropriate use of naloxone in the situation of opioid overdose.</w:t>
            </w:r>
          </w:p>
          <w:p w14:paraId="706D94AF" w14:textId="77777777" w:rsidR="00A31992" w:rsidRPr="00304A75" w:rsidRDefault="00A31992">
            <w:pPr>
              <w:spacing w:after="0"/>
              <w:rPr>
                <w:rFonts w:ascii="Arial" w:hAnsi="Arial" w:cs="Arial"/>
                <w:sz w:val="20"/>
              </w:rPr>
            </w:pPr>
          </w:p>
          <w:p w14:paraId="36EDF097" w14:textId="77777777" w:rsidR="00A31992" w:rsidRPr="00304A75" w:rsidRDefault="00A31992">
            <w:pPr>
              <w:spacing w:after="0"/>
              <w:rPr>
                <w:rFonts w:ascii="Arial" w:hAnsi="Arial" w:cs="Arial"/>
                <w:b/>
                <w:sz w:val="20"/>
              </w:rPr>
            </w:pPr>
            <w:r w:rsidRPr="00304A75">
              <w:rPr>
                <w:rFonts w:ascii="Arial" w:hAnsi="Arial" w:cs="Arial"/>
                <w:b/>
                <w:sz w:val="20"/>
              </w:rPr>
              <w:t>3.2</w:t>
            </w:r>
            <w:r w:rsidRPr="00304A75">
              <w:rPr>
                <w:rFonts w:ascii="Arial" w:hAnsi="Arial" w:cs="Arial"/>
                <w:b/>
                <w:sz w:val="20"/>
              </w:rPr>
              <w:tab/>
              <w:t>Service description/care pathway</w:t>
            </w:r>
          </w:p>
          <w:p w14:paraId="6133A3CD" w14:textId="29479B62" w:rsidR="00A31992" w:rsidRDefault="00A31992">
            <w:pPr>
              <w:spacing w:after="0"/>
              <w:rPr>
                <w:rFonts w:ascii="Arial" w:hAnsi="Arial" w:cs="Arial"/>
                <w:color w:val="009966"/>
                <w:sz w:val="20"/>
              </w:rPr>
            </w:pPr>
          </w:p>
          <w:p w14:paraId="3B20D66B" w14:textId="26022243" w:rsidR="00714EAF" w:rsidRPr="00714EAF" w:rsidRDefault="00714EAF">
            <w:pPr>
              <w:spacing w:after="0"/>
              <w:rPr>
                <w:rFonts w:ascii="Arial" w:hAnsi="Arial" w:cs="Arial"/>
                <w:b/>
                <w:bCs/>
                <w:sz w:val="20"/>
              </w:rPr>
            </w:pPr>
            <w:r w:rsidRPr="00714EAF">
              <w:rPr>
                <w:rFonts w:ascii="Arial" w:hAnsi="Arial" w:cs="Arial"/>
                <w:b/>
                <w:bCs/>
                <w:sz w:val="20"/>
              </w:rPr>
              <w:t>Service Outline</w:t>
            </w:r>
          </w:p>
          <w:p w14:paraId="124BBF8D" w14:textId="77777777" w:rsidR="00714EAF" w:rsidRDefault="00714EAF">
            <w:pPr>
              <w:spacing w:after="0"/>
              <w:rPr>
                <w:rFonts w:ascii="Arial" w:hAnsi="Arial" w:cs="Arial"/>
                <w:color w:val="009966"/>
                <w:sz w:val="20"/>
              </w:rPr>
            </w:pPr>
          </w:p>
          <w:p w14:paraId="151FCC3D" w14:textId="4AAB8AEA" w:rsidR="00A31992" w:rsidRDefault="000D50F5">
            <w:pPr>
              <w:spacing w:after="0"/>
              <w:rPr>
                <w:rFonts w:ascii="Arial" w:hAnsi="Arial" w:cs="Arial"/>
                <w:sz w:val="20"/>
              </w:rPr>
            </w:pPr>
            <w:r>
              <w:rPr>
                <w:rFonts w:ascii="Arial" w:hAnsi="Arial" w:cs="Arial"/>
                <w:sz w:val="20"/>
              </w:rPr>
              <w:t>Take home naloxone provision is available to all presenting adults (aged 18 and over) who currently use or have a history of using illicit opiates. Young people under 18 years old should be sign-posted to the local</w:t>
            </w:r>
            <w:r w:rsidR="00430291">
              <w:rPr>
                <w:rFonts w:ascii="Arial" w:hAnsi="Arial" w:cs="Arial"/>
                <w:sz w:val="20"/>
              </w:rPr>
              <w:t xml:space="preserve"> specialised</w:t>
            </w:r>
            <w:r>
              <w:rPr>
                <w:rFonts w:ascii="Arial" w:hAnsi="Arial" w:cs="Arial"/>
                <w:sz w:val="20"/>
              </w:rPr>
              <w:t xml:space="preserve"> Young Peoples services.</w:t>
            </w:r>
          </w:p>
          <w:p w14:paraId="57785E07" w14:textId="317F072A" w:rsidR="000D50F5" w:rsidRDefault="000D50F5">
            <w:pPr>
              <w:spacing w:after="0"/>
              <w:rPr>
                <w:rFonts w:ascii="Arial" w:hAnsi="Arial" w:cs="Arial"/>
                <w:sz w:val="20"/>
              </w:rPr>
            </w:pPr>
            <w:r>
              <w:rPr>
                <w:rFonts w:ascii="Arial" w:hAnsi="Arial" w:cs="Arial"/>
                <w:sz w:val="20"/>
              </w:rPr>
              <w:t xml:space="preserve">Identify suitable patients and supply naloxone in the form of a </w:t>
            </w:r>
            <w:r>
              <w:rPr>
                <w:rFonts w:ascii="Arial" w:hAnsi="Arial" w:cs="Arial"/>
                <w:b/>
                <w:bCs/>
                <w:sz w:val="20"/>
              </w:rPr>
              <w:t xml:space="preserve">nasal naloxone </w:t>
            </w:r>
            <w:r>
              <w:rPr>
                <w:rFonts w:ascii="Arial" w:hAnsi="Arial" w:cs="Arial"/>
                <w:sz w:val="20"/>
              </w:rPr>
              <w:t>kit through engagement in the pharmacy, particularly those accessing needle exchange and/or opioid substitution therapy, informing clients about harm reduction and the benefits of carrying a naloxone kit.</w:t>
            </w:r>
          </w:p>
          <w:p w14:paraId="42501997" w14:textId="750F9C93" w:rsidR="000D50F5" w:rsidRPr="000D50F5" w:rsidRDefault="000D50F5">
            <w:pPr>
              <w:spacing w:after="0"/>
              <w:rPr>
                <w:rFonts w:ascii="Arial" w:hAnsi="Arial" w:cs="Arial"/>
                <w:sz w:val="20"/>
              </w:rPr>
            </w:pPr>
            <w:r>
              <w:rPr>
                <w:rFonts w:ascii="Arial" w:hAnsi="Arial" w:cs="Arial"/>
                <w:sz w:val="20"/>
              </w:rPr>
              <w:t>All patients with</w:t>
            </w:r>
            <w:r w:rsidR="00E45234">
              <w:rPr>
                <w:rFonts w:ascii="Arial" w:hAnsi="Arial" w:cs="Arial"/>
                <w:sz w:val="20"/>
              </w:rPr>
              <w:t xml:space="preserve"> access to</w:t>
            </w:r>
            <w:r>
              <w:rPr>
                <w:rFonts w:ascii="Arial" w:hAnsi="Arial" w:cs="Arial"/>
                <w:sz w:val="20"/>
              </w:rPr>
              <w:t xml:space="preserve"> opioids are to be offered training in recognising the symptoms </w:t>
            </w:r>
            <w:r w:rsidR="000A353C">
              <w:rPr>
                <w:rFonts w:ascii="Arial" w:hAnsi="Arial" w:cs="Arial"/>
                <w:sz w:val="20"/>
              </w:rPr>
              <w:t xml:space="preserve">of opioid overdose, how to respond appropriately and how to administer naloxone. </w:t>
            </w:r>
            <w:r w:rsidR="000A353C" w:rsidRPr="00963688">
              <w:rPr>
                <w:rFonts w:ascii="Arial" w:hAnsi="Arial" w:cs="Arial"/>
                <w:sz w:val="20"/>
              </w:rPr>
              <w:t>The training is not time consuming</w:t>
            </w:r>
            <w:r w:rsidR="00714EAF" w:rsidRPr="00963688">
              <w:rPr>
                <w:rFonts w:ascii="Arial" w:hAnsi="Arial" w:cs="Arial"/>
                <w:sz w:val="20"/>
              </w:rPr>
              <w:t>.</w:t>
            </w:r>
            <w:r w:rsidR="00963688">
              <w:rPr>
                <w:rFonts w:ascii="Arial" w:hAnsi="Arial" w:cs="Arial"/>
                <w:sz w:val="20"/>
              </w:rPr>
              <w:t xml:space="preserve"> See Appendix 1</w:t>
            </w:r>
          </w:p>
          <w:p w14:paraId="21A1E165" w14:textId="547CE8EF" w:rsidR="00DD4DB6" w:rsidRDefault="00714EAF">
            <w:pPr>
              <w:spacing w:after="0"/>
              <w:rPr>
                <w:rFonts w:ascii="Arial" w:hAnsi="Arial" w:cs="Arial"/>
                <w:sz w:val="20"/>
              </w:rPr>
            </w:pPr>
            <w:r>
              <w:rPr>
                <w:rFonts w:ascii="Arial" w:hAnsi="Arial" w:cs="Arial"/>
                <w:sz w:val="20"/>
              </w:rPr>
              <w:t>The naloxone and overdose training can be delivered by any member of the pharmacy team who has been appropriately trained and has been deemed competent to do so by the pharmacist in charge. Once completed, a take-home naloxone kit may be issued to the patient.</w:t>
            </w:r>
          </w:p>
          <w:p w14:paraId="57010193" w14:textId="46EA6593" w:rsidR="00714EAF" w:rsidRPr="00714EAF" w:rsidRDefault="00714EAF">
            <w:pPr>
              <w:spacing w:after="0"/>
              <w:rPr>
                <w:rFonts w:ascii="Arial" w:hAnsi="Arial" w:cs="Arial"/>
                <w:sz w:val="20"/>
              </w:rPr>
            </w:pPr>
            <w:r>
              <w:rPr>
                <w:rFonts w:ascii="Arial" w:hAnsi="Arial" w:cs="Arial"/>
                <w:sz w:val="20"/>
              </w:rPr>
              <w:t>The pharmacy will provide support and advice to the patient, including referral to other health and social care professionals and specialist drug treatment service where appropriate.</w:t>
            </w:r>
          </w:p>
          <w:p w14:paraId="3FB3342A" w14:textId="3AE91F02" w:rsidR="00714EAF" w:rsidRDefault="00714EAF">
            <w:pPr>
              <w:spacing w:after="0"/>
              <w:rPr>
                <w:rFonts w:ascii="Arial" w:hAnsi="Arial" w:cs="Arial"/>
                <w:color w:val="009966"/>
                <w:sz w:val="20"/>
              </w:rPr>
            </w:pPr>
          </w:p>
          <w:p w14:paraId="1C57722F" w14:textId="72F0D399" w:rsidR="00714EAF" w:rsidRDefault="00714EAF">
            <w:pPr>
              <w:spacing w:after="0"/>
              <w:rPr>
                <w:rFonts w:ascii="Arial" w:hAnsi="Arial" w:cs="Arial"/>
                <w:b/>
                <w:bCs/>
                <w:sz w:val="20"/>
              </w:rPr>
            </w:pPr>
            <w:r>
              <w:rPr>
                <w:rFonts w:ascii="Arial" w:hAnsi="Arial" w:cs="Arial"/>
                <w:b/>
                <w:bCs/>
                <w:sz w:val="20"/>
              </w:rPr>
              <w:t>Data Recording &amp; Information Sharing</w:t>
            </w:r>
          </w:p>
          <w:p w14:paraId="1BF279F6" w14:textId="45606CD4" w:rsidR="00A844B1" w:rsidRDefault="00A844B1">
            <w:pPr>
              <w:spacing w:after="0"/>
              <w:rPr>
                <w:rFonts w:ascii="Arial" w:hAnsi="Arial" w:cs="Arial"/>
                <w:b/>
                <w:bCs/>
                <w:sz w:val="20"/>
              </w:rPr>
            </w:pPr>
          </w:p>
          <w:p w14:paraId="1F3BC7E6" w14:textId="1324AAF9" w:rsidR="00A844B1" w:rsidRDefault="00A844B1">
            <w:pPr>
              <w:spacing w:after="0"/>
              <w:rPr>
                <w:rFonts w:ascii="Arial" w:hAnsi="Arial" w:cs="Arial"/>
                <w:sz w:val="20"/>
              </w:rPr>
            </w:pPr>
            <w:r>
              <w:rPr>
                <w:rFonts w:ascii="Arial" w:hAnsi="Arial" w:cs="Arial"/>
                <w:sz w:val="20"/>
              </w:rPr>
              <w:t>The pharmacy will maintain accurate records of the service provided.</w:t>
            </w:r>
          </w:p>
          <w:p w14:paraId="00BFC5B6" w14:textId="3CF212C3" w:rsidR="00A844B1" w:rsidRDefault="00A844B1">
            <w:pPr>
              <w:spacing w:after="0"/>
              <w:rPr>
                <w:rFonts w:ascii="Arial" w:hAnsi="Arial" w:cs="Arial"/>
                <w:sz w:val="20"/>
              </w:rPr>
            </w:pPr>
            <w:r>
              <w:rPr>
                <w:rFonts w:ascii="Arial" w:hAnsi="Arial" w:cs="Arial"/>
                <w:sz w:val="20"/>
              </w:rPr>
              <w:t>The pharmacy will be expected to ensure secure systems and records to prevent misuse of service, and to ensure the confidentiality for pat</w:t>
            </w:r>
            <w:r w:rsidR="00E45234">
              <w:rPr>
                <w:rFonts w:ascii="Arial" w:hAnsi="Arial" w:cs="Arial"/>
                <w:sz w:val="20"/>
              </w:rPr>
              <w:t>ie</w:t>
            </w:r>
            <w:r>
              <w:rPr>
                <w:rFonts w:ascii="Arial" w:hAnsi="Arial" w:cs="Arial"/>
                <w:sz w:val="20"/>
              </w:rPr>
              <w:t>nts.</w:t>
            </w:r>
          </w:p>
          <w:p w14:paraId="29081E28" w14:textId="6DDB7F89" w:rsidR="00A844B1" w:rsidRDefault="00A844B1">
            <w:pPr>
              <w:spacing w:after="0"/>
              <w:rPr>
                <w:rFonts w:ascii="Arial" w:hAnsi="Arial" w:cs="Arial"/>
                <w:sz w:val="20"/>
              </w:rPr>
            </w:pPr>
            <w:r>
              <w:rPr>
                <w:rFonts w:ascii="Arial" w:hAnsi="Arial" w:cs="Arial"/>
                <w:sz w:val="20"/>
              </w:rPr>
              <w:t>The pharmacy will create a record on Pharm</w:t>
            </w:r>
            <w:r w:rsidR="00E45234">
              <w:rPr>
                <w:rFonts w:ascii="Arial" w:hAnsi="Arial" w:cs="Arial"/>
                <w:sz w:val="20"/>
              </w:rPr>
              <w:t>O</w:t>
            </w:r>
            <w:r>
              <w:rPr>
                <w:rFonts w:ascii="Arial" w:hAnsi="Arial" w:cs="Arial"/>
                <w:sz w:val="20"/>
              </w:rPr>
              <w:t>utcomes using information provided by the patient.</w:t>
            </w:r>
          </w:p>
          <w:p w14:paraId="069FAC65" w14:textId="497AF3AA" w:rsidR="00A844B1" w:rsidRDefault="00A844B1">
            <w:pPr>
              <w:spacing w:after="0"/>
              <w:rPr>
                <w:rFonts w:ascii="Arial" w:hAnsi="Arial" w:cs="Arial"/>
                <w:sz w:val="20"/>
              </w:rPr>
            </w:pPr>
            <w:r>
              <w:rPr>
                <w:rFonts w:ascii="Arial" w:hAnsi="Arial" w:cs="Arial"/>
                <w:sz w:val="20"/>
              </w:rPr>
              <w:t>Internet access must be available for input of data onto Pharm</w:t>
            </w:r>
            <w:r w:rsidR="00E45234">
              <w:rPr>
                <w:rFonts w:ascii="Arial" w:hAnsi="Arial" w:cs="Arial"/>
                <w:sz w:val="20"/>
              </w:rPr>
              <w:t>O</w:t>
            </w:r>
            <w:r>
              <w:rPr>
                <w:rFonts w:ascii="Arial" w:hAnsi="Arial" w:cs="Arial"/>
                <w:sz w:val="20"/>
              </w:rPr>
              <w:t>utcomes.</w:t>
            </w:r>
          </w:p>
          <w:p w14:paraId="0CEDF233" w14:textId="760C7210" w:rsidR="00A844B1" w:rsidRDefault="00A844B1">
            <w:pPr>
              <w:spacing w:after="0"/>
              <w:rPr>
                <w:rFonts w:ascii="Arial" w:hAnsi="Arial" w:cs="Arial"/>
                <w:sz w:val="20"/>
              </w:rPr>
            </w:pPr>
            <w:r>
              <w:rPr>
                <w:rFonts w:ascii="Arial" w:hAnsi="Arial" w:cs="Arial"/>
                <w:sz w:val="20"/>
              </w:rPr>
              <w:t>The consultation room will have access to a computer to enter patient details on to Pharm</w:t>
            </w:r>
            <w:r w:rsidR="00E45234">
              <w:rPr>
                <w:rFonts w:ascii="Arial" w:hAnsi="Arial" w:cs="Arial"/>
                <w:sz w:val="20"/>
              </w:rPr>
              <w:t>O</w:t>
            </w:r>
            <w:r>
              <w:rPr>
                <w:rFonts w:ascii="Arial" w:hAnsi="Arial" w:cs="Arial"/>
                <w:sz w:val="20"/>
              </w:rPr>
              <w:t xml:space="preserve">utcomes. </w:t>
            </w:r>
          </w:p>
          <w:p w14:paraId="5680D868" w14:textId="77080BDE" w:rsidR="0074484E" w:rsidRDefault="0074484E">
            <w:pPr>
              <w:spacing w:after="0"/>
              <w:rPr>
                <w:rFonts w:ascii="Arial" w:hAnsi="Arial" w:cs="Arial"/>
                <w:sz w:val="20"/>
              </w:rPr>
            </w:pPr>
            <w:r w:rsidRPr="0074484E">
              <w:rPr>
                <w:rFonts w:ascii="Arial" w:hAnsi="Arial" w:cs="Arial"/>
                <w:sz w:val="20"/>
              </w:rPr>
              <w:t>Verbal consent to be obtained from the patient</w:t>
            </w:r>
            <w:r>
              <w:rPr>
                <w:rFonts w:ascii="Arial" w:hAnsi="Arial" w:cs="Arial"/>
                <w:sz w:val="20"/>
              </w:rPr>
              <w:t>.</w:t>
            </w:r>
          </w:p>
          <w:p w14:paraId="656CEECD" w14:textId="1F122B3B" w:rsidR="002033C7" w:rsidRDefault="002033C7">
            <w:pPr>
              <w:spacing w:after="0"/>
              <w:rPr>
                <w:rFonts w:ascii="Arial" w:hAnsi="Arial" w:cs="Arial"/>
                <w:sz w:val="20"/>
              </w:rPr>
            </w:pPr>
          </w:p>
          <w:p w14:paraId="17113A79" w14:textId="3D987499" w:rsidR="002033C7" w:rsidRDefault="002033C7">
            <w:pPr>
              <w:spacing w:after="0"/>
              <w:rPr>
                <w:rFonts w:ascii="Arial" w:hAnsi="Arial" w:cs="Arial"/>
                <w:b/>
                <w:bCs/>
                <w:sz w:val="20"/>
              </w:rPr>
            </w:pPr>
            <w:r>
              <w:rPr>
                <w:rFonts w:ascii="Arial" w:hAnsi="Arial" w:cs="Arial"/>
                <w:b/>
                <w:bCs/>
                <w:sz w:val="20"/>
              </w:rPr>
              <w:t>Brief Harm Minimisation and Health Promotion Interventions</w:t>
            </w:r>
          </w:p>
          <w:p w14:paraId="1CBDD94A" w14:textId="3A45BF34" w:rsidR="002033C7" w:rsidRDefault="002033C7">
            <w:pPr>
              <w:spacing w:after="0"/>
              <w:rPr>
                <w:rFonts w:ascii="Arial" w:hAnsi="Arial" w:cs="Arial"/>
                <w:b/>
                <w:bCs/>
                <w:sz w:val="20"/>
              </w:rPr>
            </w:pPr>
          </w:p>
          <w:p w14:paraId="20C50722" w14:textId="5432B41D" w:rsidR="002033C7" w:rsidRDefault="002033C7">
            <w:pPr>
              <w:spacing w:after="0"/>
              <w:rPr>
                <w:rFonts w:ascii="Arial" w:hAnsi="Arial" w:cs="Arial"/>
                <w:sz w:val="20"/>
              </w:rPr>
            </w:pPr>
            <w:r>
              <w:rPr>
                <w:rFonts w:ascii="Arial" w:hAnsi="Arial" w:cs="Arial"/>
                <w:sz w:val="20"/>
              </w:rPr>
              <w:t>This will be undertaken by a pharmacist or other competent staff member and may encompass such areas as:</w:t>
            </w:r>
          </w:p>
          <w:p w14:paraId="3834AFA0" w14:textId="584266F6" w:rsidR="002033C7" w:rsidRDefault="002033C7">
            <w:pPr>
              <w:spacing w:after="0"/>
              <w:rPr>
                <w:rFonts w:ascii="Arial" w:hAnsi="Arial" w:cs="Arial"/>
                <w:sz w:val="20"/>
              </w:rPr>
            </w:pPr>
          </w:p>
          <w:p w14:paraId="0674E368" w14:textId="55398633" w:rsidR="002033C7" w:rsidRDefault="002033C7" w:rsidP="002033C7">
            <w:pPr>
              <w:pStyle w:val="ListParagraph"/>
              <w:numPr>
                <w:ilvl w:val="0"/>
                <w:numId w:val="6"/>
              </w:numPr>
              <w:spacing w:after="0"/>
              <w:rPr>
                <w:rFonts w:ascii="Arial" w:hAnsi="Arial" w:cs="Arial"/>
                <w:sz w:val="20"/>
              </w:rPr>
            </w:pPr>
            <w:r>
              <w:rPr>
                <w:rFonts w:ascii="Arial" w:hAnsi="Arial" w:cs="Arial"/>
                <w:sz w:val="20"/>
              </w:rPr>
              <w:t>Safe injecting techniques</w:t>
            </w:r>
          </w:p>
          <w:p w14:paraId="1ADE3BCE" w14:textId="6C27646E" w:rsidR="002033C7" w:rsidRDefault="002033C7" w:rsidP="002033C7">
            <w:pPr>
              <w:pStyle w:val="ListParagraph"/>
              <w:numPr>
                <w:ilvl w:val="0"/>
                <w:numId w:val="6"/>
              </w:numPr>
              <w:spacing w:after="0"/>
              <w:rPr>
                <w:rFonts w:ascii="Arial" w:hAnsi="Arial" w:cs="Arial"/>
                <w:sz w:val="20"/>
              </w:rPr>
            </w:pPr>
            <w:r>
              <w:rPr>
                <w:rFonts w:ascii="Arial" w:hAnsi="Arial" w:cs="Arial"/>
                <w:sz w:val="20"/>
              </w:rPr>
              <w:t>Sexual health advice</w:t>
            </w:r>
          </w:p>
          <w:p w14:paraId="3E44D3AF" w14:textId="17CE84D6" w:rsidR="002033C7" w:rsidRDefault="002033C7" w:rsidP="002033C7">
            <w:pPr>
              <w:pStyle w:val="ListParagraph"/>
              <w:numPr>
                <w:ilvl w:val="0"/>
                <w:numId w:val="6"/>
              </w:numPr>
              <w:spacing w:after="0"/>
              <w:rPr>
                <w:rFonts w:ascii="Arial" w:hAnsi="Arial" w:cs="Arial"/>
                <w:sz w:val="20"/>
              </w:rPr>
            </w:pPr>
            <w:r>
              <w:rPr>
                <w:rFonts w:ascii="Arial" w:hAnsi="Arial" w:cs="Arial"/>
                <w:sz w:val="20"/>
              </w:rPr>
              <w:t>Transmission of blood borne viruses</w:t>
            </w:r>
          </w:p>
          <w:p w14:paraId="68CAC8F3" w14:textId="38CE676C" w:rsidR="002033C7" w:rsidRDefault="002033C7" w:rsidP="002033C7">
            <w:pPr>
              <w:pStyle w:val="ListParagraph"/>
              <w:numPr>
                <w:ilvl w:val="0"/>
                <w:numId w:val="6"/>
              </w:numPr>
              <w:spacing w:after="0"/>
              <w:rPr>
                <w:rFonts w:ascii="Arial" w:hAnsi="Arial" w:cs="Arial"/>
                <w:sz w:val="20"/>
              </w:rPr>
            </w:pPr>
            <w:r>
              <w:rPr>
                <w:rFonts w:ascii="Arial" w:hAnsi="Arial" w:cs="Arial"/>
                <w:sz w:val="20"/>
              </w:rPr>
              <w:t>Wound site management</w:t>
            </w:r>
          </w:p>
          <w:p w14:paraId="6162683C" w14:textId="39EEBB26" w:rsidR="002033C7" w:rsidRDefault="002033C7" w:rsidP="002033C7">
            <w:pPr>
              <w:pStyle w:val="ListParagraph"/>
              <w:numPr>
                <w:ilvl w:val="0"/>
                <w:numId w:val="6"/>
              </w:numPr>
              <w:spacing w:after="0"/>
              <w:rPr>
                <w:rFonts w:ascii="Arial" w:hAnsi="Arial" w:cs="Arial"/>
                <w:sz w:val="20"/>
              </w:rPr>
            </w:pPr>
            <w:r>
              <w:rPr>
                <w:rFonts w:ascii="Arial" w:hAnsi="Arial" w:cs="Arial"/>
                <w:sz w:val="20"/>
              </w:rPr>
              <w:t>Dangers of mixing drugs, in particular other sedatives with opiates</w:t>
            </w:r>
          </w:p>
          <w:p w14:paraId="168E84FD" w14:textId="51037311" w:rsidR="002033C7" w:rsidRDefault="002033C7" w:rsidP="002033C7">
            <w:pPr>
              <w:pStyle w:val="ListParagraph"/>
              <w:numPr>
                <w:ilvl w:val="0"/>
                <w:numId w:val="6"/>
              </w:numPr>
              <w:spacing w:after="0"/>
              <w:rPr>
                <w:rFonts w:ascii="Arial" w:hAnsi="Arial" w:cs="Arial"/>
                <w:sz w:val="20"/>
              </w:rPr>
            </w:pPr>
            <w:r>
              <w:rPr>
                <w:rFonts w:ascii="Arial" w:hAnsi="Arial" w:cs="Arial"/>
                <w:sz w:val="20"/>
              </w:rPr>
              <w:t>High risk time for overdo</w:t>
            </w:r>
            <w:r w:rsidR="00EC2174">
              <w:rPr>
                <w:rFonts w:ascii="Arial" w:hAnsi="Arial" w:cs="Arial"/>
                <w:sz w:val="20"/>
              </w:rPr>
              <w:t>se</w:t>
            </w:r>
            <w:r>
              <w:rPr>
                <w:rFonts w:ascii="Arial" w:hAnsi="Arial" w:cs="Arial"/>
                <w:sz w:val="20"/>
              </w:rPr>
              <w:t xml:space="preserve"> (leaving Prison, Detox, Rehab &amp; any other periods of abstinence</w:t>
            </w:r>
          </w:p>
          <w:p w14:paraId="6A07AFD2" w14:textId="77452D46" w:rsidR="002033C7" w:rsidRDefault="002033C7" w:rsidP="002033C7">
            <w:pPr>
              <w:pStyle w:val="ListParagraph"/>
              <w:numPr>
                <w:ilvl w:val="0"/>
                <w:numId w:val="6"/>
              </w:numPr>
              <w:spacing w:after="0"/>
              <w:rPr>
                <w:rFonts w:ascii="Arial" w:hAnsi="Arial" w:cs="Arial"/>
                <w:sz w:val="20"/>
              </w:rPr>
            </w:pPr>
            <w:r>
              <w:rPr>
                <w:rFonts w:ascii="Arial" w:hAnsi="Arial" w:cs="Arial"/>
                <w:sz w:val="20"/>
              </w:rPr>
              <w:t>Nutrition</w:t>
            </w:r>
          </w:p>
          <w:p w14:paraId="33E6D057" w14:textId="1C6AD33F" w:rsidR="002033C7" w:rsidRDefault="002033C7" w:rsidP="002033C7">
            <w:pPr>
              <w:pStyle w:val="ListParagraph"/>
              <w:numPr>
                <w:ilvl w:val="0"/>
                <w:numId w:val="6"/>
              </w:numPr>
              <w:spacing w:after="0"/>
              <w:rPr>
                <w:rFonts w:ascii="Arial" w:hAnsi="Arial" w:cs="Arial"/>
                <w:sz w:val="20"/>
              </w:rPr>
            </w:pPr>
            <w:r>
              <w:rPr>
                <w:rFonts w:ascii="Arial" w:hAnsi="Arial" w:cs="Arial"/>
                <w:sz w:val="20"/>
              </w:rPr>
              <w:lastRenderedPageBreak/>
              <w:t>Safe storage and disposal of injecting equipment and substances (e.g. to avoid risk of injury to children)</w:t>
            </w:r>
          </w:p>
          <w:p w14:paraId="4936C6CB" w14:textId="60AB05CA" w:rsidR="002033C7" w:rsidRDefault="002033C7" w:rsidP="002033C7">
            <w:pPr>
              <w:pStyle w:val="ListParagraph"/>
              <w:numPr>
                <w:ilvl w:val="0"/>
                <w:numId w:val="6"/>
              </w:numPr>
              <w:spacing w:after="0"/>
              <w:rPr>
                <w:rFonts w:ascii="Arial" w:hAnsi="Arial" w:cs="Arial"/>
                <w:sz w:val="20"/>
              </w:rPr>
            </w:pPr>
            <w:r>
              <w:rPr>
                <w:rFonts w:ascii="Arial" w:hAnsi="Arial" w:cs="Arial"/>
                <w:sz w:val="20"/>
              </w:rPr>
              <w:t>Taking measures to reduce harm and prevent drug- related deaths</w:t>
            </w:r>
          </w:p>
          <w:p w14:paraId="17775D0E" w14:textId="1154547A" w:rsidR="00C8439A" w:rsidRDefault="002033C7" w:rsidP="00C8439A">
            <w:pPr>
              <w:pStyle w:val="ListParagraph"/>
              <w:numPr>
                <w:ilvl w:val="0"/>
                <w:numId w:val="6"/>
              </w:numPr>
              <w:spacing w:after="0"/>
              <w:rPr>
                <w:rFonts w:ascii="Arial" w:hAnsi="Arial" w:cs="Arial"/>
                <w:sz w:val="20"/>
              </w:rPr>
            </w:pPr>
            <w:r>
              <w:rPr>
                <w:rFonts w:ascii="Arial" w:hAnsi="Arial" w:cs="Arial"/>
                <w:sz w:val="20"/>
              </w:rPr>
              <w:t xml:space="preserve">Safe storage and use of </w:t>
            </w:r>
            <w:r w:rsidR="00C8439A">
              <w:rPr>
                <w:rFonts w:ascii="Arial" w:hAnsi="Arial" w:cs="Arial"/>
                <w:sz w:val="20"/>
              </w:rPr>
              <w:t>opiate substitute treatment (typically methadone or buprenorphine)</w:t>
            </w:r>
          </w:p>
          <w:p w14:paraId="6B397E68" w14:textId="02C10F66" w:rsidR="00C8439A" w:rsidRDefault="00C8439A" w:rsidP="00C8439A">
            <w:pPr>
              <w:pStyle w:val="ListParagraph"/>
              <w:numPr>
                <w:ilvl w:val="0"/>
                <w:numId w:val="6"/>
              </w:numPr>
              <w:spacing w:after="0"/>
              <w:rPr>
                <w:rFonts w:ascii="Arial" w:hAnsi="Arial" w:cs="Arial"/>
                <w:sz w:val="20"/>
              </w:rPr>
            </w:pPr>
            <w:r>
              <w:rPr>
                <w:rFonts w:ascii="Arial" w:hAnsi="Arial" w:cs="Arial"/>
                <w:sz w:val="20"/>
              </w:rPr>
              <w:t>Alcohol misuse</w:t>
            </w:r>
          </w:p>
          <w:p w14:paraId="4378669D" w14:textId="2E65B0A2" w:rsidR="00C8439A" w:rsidRDefault="00C8439A" w:rsidP="00C8439A">
            <w:pPr>
              <w:spacing w:after="0"/>
              <w:rPr>
                <w:rFonts w:ascii="Arial" w:hAnsi="Arial" w:cs="Arial"/>
                <w:sz w:val="20"/>
              </w:rPr>
            </w:pPr>
          </w:p>
          <w:p w14:paraId="0E35FD5D" w14:textId="52301113" w:rsidR="00C8439A" w:rsidRDefault="00C8439A" w:rsidP="00C8439A">
            <w:pPr>
              <w:spacing w:after="0"/>
              <w:rPr>
                <w:rFonts w:ascii="Arial" w:hAnsi="Arial" w:cs="Arial"/>
                <w:sz w:val="20"/>
              </w:rPr>
            </w:pPr>
            <w:r>
              <w:rPr>
                <w:rFonts w:ascii="Arial" w:hAnsi="Arial" w:cs="Arial"/>
                <w:sz w:val="20"/>
              </w:rPr>
              <w:t>Advice will be consistent with relevant recognised guidelines and good practice and should be supported with appropriate harm minimi</w:t>
            </w:r>
            <w:r w:rsidR="00E45234">
              <w:rPr>
                <w:rFonts w:ascii="Arial" w:hAnsi="Arial" w:cs="Arial"/>
                <w:sz w:val="20"/>
              </w:rPr>
              <w:t>s</w:t>
            </w:r>
            <w:r>
              <w:rPr>
                <w:rFonts w:ascii="Arial" w:hAnsi="Arial" w:cs="Arial"/>
                <w:sz w:val="20"/>
              </w:rPr>
              <w:t>ation materials or literature.</w:t>
            </w:r>
          </w:p>
          <w:p w14:paraId="2ECC0161" w14:textId="635DB1B0" w:rsidR="00C8439A" w:rsidRDefault="00C8439A" w:rsidP="00C8439A">
            <w:pPr>
              <w:spacing w:after="0"/>
              <w:rPr>
                <w:rFonts w:ascii="Arial" w:hAnsi="Arial" w:cs="Arial"/>
                <w:sz w:val="20"/>
              </w:rPr>
            </w:pPr>
          </w:p>
          <w:p w14:paraId="1C76A9C5" w14:textId="068B144D" w:rsidR="00C8439A" w:rsidRDefault="00C8439A" w:rsidP="00C8439A">
            <w:pPr>
              <w:spacing w:after="0"/>
              <w:rPr>
                <w:rFonts w:ascii="Arial" w:hAnsi="Arial" w:cs="Arial"/>
                <w:b/>
                <w:bCs/>
                <w:sz w:val="20"/>
              </w:rPr>
            </w:pPr>
            <w:r>
              <w:rPr>
                <w:rFonts w:ascii="Arial" w:hAnsi="Arial" w:cs="Arial"/>
                <w:b/>
                <w:bCs/>
                <w:sz w:val="20"/>
              </w:rPr>
              <w:t>Ordering of materials</w:t>
            </w:r>
          </w:p>
          <w:p w14:paraId="20967BFB" w14:textId="481F13E4" w:rsidR="00C8439A" w:rsidRDefault="00C8439A" w:rsidP="00C8439A">
            <w:pPr>
              <w:spacing w:after="0"/>
              <w:rPr>
                <w:rFonts w:ascii="Arial" w:hAnsi="Arial" w:cs="Arial"/>
                <w:b/>
                <w:bCs/>
                <w:sz w:val="20"/>
              </w:rPr>
            </w:pPr>
          </w:p>
          <w:p w14:paraId="77A04543" w14:textId="0C623410" w:rsidR="00C8439A" w:rsidRDefault="00C8439A" w:rsidP="00C8439A">
            <w:pPr>
              <w:spacing w:after="0"/>
              <w:rPr>
                <w:rFonts w:ascii="Arial" w:hAnsi="Arial" w:cs="Arial"/>
                <w:sz w:val="20"/>
              </w:rPr>
            </w:pPr>
            <w:r>
              <w:rPr>
                <w:rFonts w:ascii="Arial" w:hAnsi="Arial" w:cs="Arial"/>
                <w:sz w:val="20"/>
              </w:rPr>
              <w:t>It is the responsibility of the pharmacy to order stock to meet the requirements of the service.</w:t>
            </w:r>
          </w:p>
          <w:p w14:paraId="2E73F7F8" w14:textId="7D2679BB" w:rsidR="00EC2174" w:rsidRDefault="00EC2174" w:rsidP="00C8439A">
            <w:pPr>
              <w:spacing w:after="0"/>
              <w:rPr>
                <w:rFonts w:ascii="Arial" w:hAnsi="Arial" w:cs="Arial"/>
                <w:sz w:val="20"/>
              </w:rPr>
            </w:pPr>
            <w:r>
              <w:rPr>
                <w:rFonts w:ascii="Arial" w:hAnsi="Arial" w:cs="Arial"/>
                <w:sz w:val="20"/>
              </w:rPr>
              <w:t>A website link is provided later in the document which enables the pharmacy to download printable leaflets.</w:t>
            </w:r>
          </w:p>
          <w:p w14:paraId="10E7CE12" w14:textId="15D36714" w:rsidR="00C8439A" w:rsidRDefault="00C8439A" w:rsidP="00C8439A">
            <w:pPr>
              <w:spacing w:after="0"/>
              <w:rPr>
                <w:rFonts w:ascii="Arial" w:hAnsi="Arial" w:cs="Arial"/>
                <w:sz w:val="20"/>
              </w:rPr>
            </w:pPr>
            <w:r w:rsidRPr="00A443B1">
              <w:rPr>
                <w:rFonts w:ascii="Arial" w:hAnsi="Arial" w:cs="Arial"/>
                <w:sz w:val="20"/>
              </w:rPr>
              <w:t>MCFT will advise and support in terms of written information that can be provided</w:t>
            </w:r>
            <w:r w:rsidR="00A443B1">
              <w:rPr>
                <w:rFonts w:ascii="Arial" w:hAnsi="Arial" w:cs="Arial"/>
                <w:sz w:val="20"/>
              </w:rPr>
              <w:t xml:space="preserve"> to patients</w:t>
            </w:r>
          </w:p>
          <w:p w14:paraId="69A35C37" w14:textId="0025C1BE" w:rsidR="00C8439A" w:rsidRDefault="00C8439A" w:rsidP="00C8439A">
            <w:pPr>
              <w:spacing w:after="0"/>
              <w:rPr>
                <w:rFonts w:ascii="Arial" w:hAnsi="Arial" w:cs="Arial"/>
                <w:sz w:val="20"/>
              </w:rPr>
            </w:pPr>
            <w:r>
              <w:rPr>
                <w:rFonts w:ascii="Arial" w:hAnsi="Arial" w:cs="Arial"/>
                <w:sz w:val="20"/>
              </w:rPr>
              <w:t>Stock levels must be maintained to ensure availability of naloxone to supply to patients once they have received the training.</w:t>
            </w:r>
          </w:p>
          <w:p w14:paraId="438633B2" w14:textId="0E7A0ACF" w:rsidR="00C8439A" w:rsidRDefault="00C8439A" w:rsidP="00C8439A">
            <w:pPr>
              <w:spacing w:after="0"/>
              <w:rPr>
                <w:rFonts w:ascii="Arial" w:hAnsi="Arial" w:cs="Arial"/>
                <w:sz w:val="20"/>
              </w:rPr>
            </w:pPr>
          </w:p>
          <w:p w14:paraId="7AFD7293" w14:textId="5985D859" w:rsidR="00C8439A" w:rsidRDefault="00C8439A" w:rsidP="00C8439A">
            <w:pPr>
              <w:spacing w:after="0"/>
              <w:rPr>
                <w:rFonts w:ascii="Arial" w:hAnsi="Arial" w:cs="Arial"/>
                <w:b/>
                <w:bCs/>
                <w:sz w:val="20"/>
              </w:rPr>
            </w:pPr>
            <w:r>
              <w:rPr>
                <w:rFonts w:ascii="Arial" w:hAnsi="Arial" w:cs="Arial"/>
                <w:b/>
                <w:bCs/>
                <w:sz w:val="20"/>
              </w:rPr>
              <w:t>Accessibility</w:t>
            </w:r>
          </w:p>
          <w:p w14:paraId="7EC9A53F" w14:textId="18D556B4" w:rsidR="00C8439A" w:rsidRDefault="00C8439A" w:rsidP="00C8439A">
            <w:pPr>
              <w:spacing w:after="0"/>
              <w:rPr>
                <w:rFonts w:ascii="Arial" w:hAnsi="Arial" w:cs="Arial"/>
                <w:b/>
                <w:bCs/>
                <w:sz w:val="20"/>
              </w:rPr>
            </w:pPr>
          </w:p>
          <w:p w14:paraId="4B6BF1C2" w14:textId="76E346D2" w:rsidR="00C8439A" w:rsidRDefault="00C8439A" w:rsidP="00C8439A">
            <w:pPr>
              <w:spacing w:after="0"/>
              <w:rPr>
                <w:rFonts w:ascii="Arial" w:hAnsi="Arial" w:cs="Arial"/>
                <w:sz w:val="20"/>
              </w:rPr>
            </w:pPr>
            <w:r>
              <w:rPr>
                <w:rFonts w:ascii="Arial" w:hAnsi="Arial" w:cs="Arial"/>
                <w:sz w:val="20"/>
              </w:rPr>
              <w:t>This service will be provided on an open access basis with no requirement for referral from an external agency.</w:t>
            </w:r>
          </w:p>
          <w:p w14:paraId="17369D42" w14:textId="04726790" w:rsidR="00C8439A" w:rsidRDefault="00C8439A" w:rsidP="00C8439A">
            <w:pPr>
              <w:spacing w:after="0"/>
              <w:rPr>
                <w:rFonts w:ascii="Arial" w:hAnsi="Arial" w:cs="Arial"/>
                <w:sz w:val="20"/>
              </w:rPr>
            </w:pPr>
            <w:r>
              <w:rPr>
                <w:rFonts w:ascii="Arial" w:hAnsi="Arial" w:cs="Arial"/>
                <w:sz w:val="20"/>
              </w:rPr>
              <w:t>The patient will determine:</w:t>
            </w:r>
          </w:p>
          <w:p w14:paraId="33FBAA66" w14:textId="2BDDF8DF" w:rsidR="00C8439A" w:rsidRDefault="00C8439A" w:rsidP="00C8439A">
            <w:pPr>
              <w:pStyle w:val="ListParagraph"/>
              <w:numPr>
                <w:ilvl w:val="0"/>
                <w:numId w:val="7"/>
              </w:numPr>
              <w:spacing w:after="0"/>
              <w:rPr>
                <w:rFonts w:ascii="Arial" w:hAnsi="Arial" w:cs="Arial"/>
                <w:sz w:val="20"/>
              </w:rPr>
            </w:pPr>
            <w:r>
              <w:rPr>
                <w:rFonts w:ascii="Arial" w:hAnsi="Arial" w:cs="Arial"/>
                <w:sz w:val="20"/>
              </w:rPr>
              <w:t>Which site they access</w:t>
            </w:r>
          </w:p>
          <w:p w14:paraId="7DA150B5" w14:textId="2F375CC0" w:rsidR="00C8439A" w:rsidRDefault="00C8439A" w:rsidP="00C8439A">
            <w:pPr>
              <w:pStyle w:val="ListParagraph"/>
              <w:numPr>
                <w:ilvl w:val="0"/>
                <w:numId w:val="7"/>
              </w:numPr>
              <w:spacing w:after="0"/>
              <w:rPr>
                <w:rFonts w:ascii="Arial" w:hAnsi="Arial" w:cs="Arial"/>
                <w:sz w:val="20"/>
              </w:rPr>
            </w:pPr>
            <w:r>
              <w:rPr>
                <w:rFonts w:ascii="Arial" w:hAnsi="Arial" w:cs="Arial"/>
                <w:sz w:val="20"/>
              </w:rPr>
              <w:t>The frequency of engagement</w:t>
            </w:r>
          </w:p>
          <w:p w14:paraId="79EE0870" w14:textId="7B5C235E" w:rsidR="00C8439A" w:rsidRDefault="00C8439A" w:rsidP="00C8439A">
            <w:pPr>
              <w:pStyle w:val="ListParagraph"/>
              <w:numPr>
                <w:ilvl w:val="0"/>
                <w:numId w:val="7"/>
              </w:numPr>
              <w:spacing w:after="0"/>
              <w:rPr>
                <w:rFonts w:ascii="Arial" w:hAnsi="Arial" w:cs="Arial"/>
                <w:sz w:val="20"/>
              </w:rPr>
            </w:pPr>
            <w:r>
              <w:rPr>
                <w:rFonts w:ascii="Arial" w:hAnsi="Arial" w:cs="Arial"/>
                <w:sz w:val="20"/>
              </w:rPr>
              <w:t>Which interventions they access</w:t>
            </w:r>
          </w:p>
          <w:p w14:paraId="18C5D79E" w14:textId="1A72AB9A" w:rsidR="00C8439A" w:rsidRDefault="00C8439A" w:rsidP="00C8439A">
            <w:pPr>
              <w:spacing w:after="0"/>
              <w:rPr>
                <w:rFonts w:ascii="Arial" w:hAnsi="Arial" w:cs="Arial"/>
                <w:sz w:val="20"/>
              </w:rPr>
            </w:pPr>
          </w:p>
          <w:p w14:paraId="3C2E04FE" w14:textId="17055B05" w:rsidR="00C8439A" w:rsidRDefault="00C8439A" w:rsidP="00C8439A">
            <w:pPr>
              <w:spacing w:after="0"/>
              <w:rPr>
                <w:rFonts w:ascii="Arial" w:hAnsi="Arial" w:cs="Arial"/>
                <w:b/>
                <w:bCs/>
                <w:sz w:val="20"/>
              </w:rPr>
            </w:pPr>
            <w:r>
              <w:rPr>
                <w:rFonts w:ascii="Arial" w:hAnsi="Arial" w:cs="Arial"/>
                <w:b/>
                <w:bCs/>
                <w:sz w:val="20"/>
              </w:rPr>
              <w:t>Service requirements and duration</w:t>
            </w:r>
          </w:p>
          <w:p w14:paraId="43818DE8" w14:textId="5C2DD4DF" w:rsidR="00C8439A" w:rsidRDefault="00C8439A" w:rsidP="00C8439A">
            <w:pPr>
              <w:spacing w:after="0"/>
              <w:rPr>
                <w:rFonts w:ascii="Arial" w:hAnsi="Arial" w:cs="Arial"/>
                <w:b/>
                <w:bCs/>
                <w:sz w:val="20"/>
              </w:rPr>
            </w:pPr>
          </w:p>
          <w:p w14:paraId="654C55D0" w14:textId="4D4137BA" w:rsidR="00C8439A" w:rsidRDefault="00C8439A" w:rsidP="00C8439A">
            <w:pPr>
              <w:spacing w:after="0"/>
              <w:rPr>
                <w:rFonts w:ascii="Arial" w:hAnsi="Arial" w:cs="Arial"/>
                <w:sz w:val="20"/>
              </w:rPr>
            </w:pPr>
            <w:r>
              <w:rPr>
                <w:rFonts w:ascii="Arial" w:hAnsi="Arial" w:cs="Arial"/>
                <w:sz w:val="20"/>
              </w:rPr>
              <w:t>The pharmacy will offer a user-friendly,</w:t>
            </w:r>
            <w:r w:rsidR="00EF1276">
              <w:rPr>
                <w:rFonts w:ascii="Arial" w:hAnsi="Arial" w:cs="Arial"/>
                <w:sz w:val="20"/>
              </w:rPr>
              <w:t xml:space="preserve"> non-judgmental, patient-centred and confidential service.</w:t>
            </w:r>
          </w:p>
          <w:p w14:paraId="5A03C62B" w14:textId="17AC0D3E" w:rsidR="00EF1276" w:rsidRDefault="00EF1276" w:rsidP="00C8439A">
            <w:pPr>
              <w:spacing w:after="0"/>
              <w:rPr>
                <w:rFonts w:ascii="Arial" w:hAnsi="Arial" w:cs="Arial"/>
                <w:sz w:val="20"/>
              </w:rPr>
            </w:pPr>
            <w:r>
              <w:rPr>
                <w:rFonts w:ascii="Arial" w:hAnsi="Arial" w:cs="Arial"/>
                <w:sz w:val="20"/>
              </w:rPr>
              <w:t xml:space="preserve">The service will be delivered in a consultation area in the pharmacy which ensures a sufficient level of privacy and safety and meets </w:t>
            </w:r>
            <w:r w:rsidR="00EC2174">
              <w:rPr>
                <w:rFonts w:ascii="Arial" w:hAnsi="Arial" w:cs="Arial"/>
                <w:sz w:val="20"/>
              </w:rPr>
              <w:t>NHS pharmaceutical regulations 2020</w:t>
            </w:r>
            <w:r>
              <w:rPr>
                <w:rFonts w:ascii="Arial" w:hAnsi="Arial" w:cs="Arial"/>
                <w:sz w:val="20"/>
              </w:rPr>
              <w:t xml:space="preserve"> premise requirements. NHS infection control standards must be complied with.</w:t>
            </w:r>
          </w:p>
          <w:p w14:paraId="552114AF" w14:textId="3ADFFBE1" w:rsidR="00EF1276" w:rsidRDefault="00EF1276" w:rsidP="00C8439A">
            <w:pPr>
              <w:spacing w:after="0"/>
              <w:rPr>
                <w:rFonts w:ascii="Arial" w:hAnsi="Arial" w:cs="Arial"/>
                <w:sz w:val="20"/>
              </w:rPr>
            </w:pPr>
            <w:r>
              <w:rPr>
                <w:rFonts w:ascii="Arial" w:hAnsi="Arial" w:cs="Arial"/>
                <w:sz w:val="20"/>
              </w:rPr>
              <w:t>Pharmacists and staff involved in the provision of the service must be aware of and operate within any locally agreed protocols and follow their company Standard Operating Procedures that cover the provision of this service.</w:t>
            </w:r>
          </w:p>
          <w:p w14:paraId="3DCEAA66" w14:textId="01FF6E72" w:rsidR="00EF1276" w:rsidRDefault="00EF1276" w:rsidP="00C8439A">
            <w:pPr>
              <w:spacing w:after="0"/>
              <w:rPr>
                <w:rFonts w:ascii="Arial" w:hAnsi="Arial" w:cs="Arial"/>
                <w:sz w:val="20"/>
              </w:rPr>
            </w:pPr>
            <w:r>
              <w:rPr>
                <w:rFonts w:ascii="Arial" w:hAnsi="Arial" w:cs="Arial"/>
                <w:sz w:val="20"/>
              </w:rPr>
              <w:t>Pharmacists and staff involved in the provision of the service must have relevant knowledge and be appropriately accredited in the operation of the service.</w:t>
            </w:r>
          </w:p>
          <w:p w14:paraId="3F3CCB41" w14:textId="548EC9DB" w:rsidR="00EF1276" w:rsidRDefault="00EF1276" w:rsidP="00C8439A">
            <w:pPr>
              <w:spacing w:after="0"/>
              <w:rPr>
                <w:rFonts w:ascii="Arial" w:hAnsi="Arial" w:cs="Arial"/>
                <w:sz w:val="20"/>
              </w:rPr>
            </w:pPr>
            <w:r>
              <w:rPr>
                <w:rFonts w:ascii="Arial" w:hAnsi="Arial" w:cs="Arial"/>
                <w:sz w:val="20"/>
              </w:rPr>
              <w:t>The Contract Manager must be informed of any changes to personnel which impacts service delivery or availability. Every effort should be made to ensure service continuity.</w:t>
            </w:r>
          </w:p>
          <w:p w14:paraId="04E2C7B4" w14:textId="0B140282" w:rsidR="00F325E1" w:rsidRDefault="00F325E1" w:rsidP="00C8439A">
            <w:pPr>
              <w:spacing w:after="0"/>
              <w:rPr>
                <w:rFonts w:ascii="Arial" w:hAnsi="Arial" w:cs="Arial"/>
                <w:sz w:val="20"/>
              </w:rPr>
            </w:pPr>
          </w:p>
          <w:p w14:paraId="19B0FEF5" w14:textId="70DB0D22" w:rsidR="00F325E1" w:rsidRPr="00F325E1" w:rsidRDefault="00F325E1" w:rsidP="00C8439A">
            <w:pPr>
              <w:spacing w:after="0"/>
              <w:rPr>
                <w:rFonts w:ascii="Arial" w:hAnsi="Arial" w:cs="Arial"/>
                <w:b/>
                <w:bCs/>
                <w:sz w:val="20"/>
              </w:rPr>
            </w:pPr>
            <w:r w:rsidRPr="00F325E1">
              <w:rPr>
                <w:rFonts w:ascii="Arial" w:hAnsi="Arial" w:cs="Arial"/>
                <w:b/>
                <w:bCs/>
                <w:sz w:val="20"/>
              </w:rPr>
              <w:t>Safeguarding and Governance</w:t>
            </w:r>
          </w:p>
          <w:p w14:paraId="26F62FDF" w14:textId="1E93BE3A" w:rsidR="00EF1276" w:rsidRDefault="00EF1276" w:rsidP="00C8439A">
            <w:pPr>
              <w:spacing w:after="0"/>
              <w:rPr>
                <w:rFonts w:ascii="Arial" w:hAnsi="Arial" w:cs="Arial"/>
                <w:sz w:val="20"/>
              </w:rPr>
            </w:pPr>
          </w:p>
          <w:p w14:paraId="24F567B3" w14:textId="06CC5C70" w:rsidR="00F325E1" w:rsidRDefault="00F325E1" w:rsidP="00C8439A">
            <w:pPr>
              <w:spacing w:after="0"/>
              <w:rPr>
                <w:rFonts w:ascii="Arial" w:hAnsi="Arial" w:cs="Arial"/>
                <w:sz w:val="20"/>
              </w:rPr>
            </w:pPr>
            <w:r>
              <w:rPr>
                <w:rFonts w:ascii="Arial" w:hAnsi="Arial" w:cs="Arial"/>
                <w:sz w:val="20"/>
              </w:rPr>
              <w:t>Pharmacy staff must be aware of local</w:t>
            </w:r>
            <w:r w:rsidR="00EC2174">
              <w:rPr>
                <w:rFonts w:ascii="Arial" w:hAnsi="Arial" w:cs="Arial"/>
                <w:sz w:val="20"/>
              </w:rPr>
              <w:t xml:space="preserve"> and/or</w:t>
            </w:r>
            <w:r>
              <w:rPr>
                <w:rFonts w:ascii="Arial" w:hAnsi="Arial" w:cs="Arial"/>
                <w:sz w:val="20"/>
              </w:rPr>
              <w:t xml:space="preserve"> child and vulnerable adult protection procedures; these must be followed at all times.</w:t>
            </w:r>
          </w:p>
          <w:p w14:paraId="259F4CA6" w14:textId="50B25B0D" w:rsidR="00F325E1" w:rsidRDefault="00F325E1" w:rsidP="00C8439A">
            <w:pPr>
              <w:spacing w:after="0"/>
              <w:rPr>
                <w:rFonts w:ascii="Arial" w:hAnsi="Arial" w:cs="Arial"/>
                <w:sz w:val="20"/>
              </w:rPr>
            </w:pPr>
            <w:r>
              <w:rPr>
                <w:rFonts w:ascii="Arial" w:hAnsi="Arial" w:cs="Arial"/>
                <w:sz w:val="20"/>
              </w:rPr>
              <w:t>Its implicit in the service being provided that it is delivered to the standard specified</w:t>
            </w:r>
            <w:r w:rsidR="00E723F2">
              <w:rPr>
                <w:rFonts w:ascii="Arial" w:hAnsi="Arial" w:cs="Arial"/>
                <w:sz w:val="20"/>
              </w:rPr>
              <w:t>, and complies with the legal and ethical boundaries of the profession.</w:t>
            </w:r>
          </w:p>
          <w:p w14:paraId="655BEFF1" w14:textId="56E54BD1" w:rsidR="00E723F2" w:rsidRDefault="00E723F2" w:rsidP="00C8439A">
            <w:pPr>
              <w:spacing w:after="0"/>
              <w:rPr>
                <w:rFonts w:ascii="Arial" w:hAnsi="Arial" w:cs="Arial"/>
                <w:sz w:val="20"/>
              </w:rPr>
            </w:pPr>
            <w:r>
              <w:rPr>
                <w:rFonts w:ascii="Arial" w:hAnsi="Arial" w:cs="Arial"/>
                <w:sz w:val="20"/>
              </w:rPr>
              <w:t>Should an issue be identified either through a</w:t>
            </w:r>
            <w:r w:rsidR="00EC2174">
              <w:rPr>
                <w:rFonts w:ascii="Arial" w:hAnsi="Arial" w:cs="Arial"/>
                <w:sz w:val="20"/>
              </w:rPr>
              <w:t xml:space="preserve"> prearranged</w:t>
            </w:r>
            <w:r>
              <w:rPr>
                <w:rFonts w:ascii="Arial" w:hAnsi="Arial" w:cs="Arial"/>
                <w:sz w:val="20"/>
              </w:rPr>
              <w:t xml:space="preserve"> visit by the Contract Manager or through any other means an action plan will be produced following the process below:</w:t>
            </w:r>
          </w:p>
          <w:p w14:paraId="3E6B6D86" w14:textId="3A557D7B" w:rsidR="00E723F2" w:rsidRDefault="00E723F2" w:rsidP="00C8439A">
            <w:pPr>
              <w:spacing w:after="0"/>
              <w:rPr>
                <w:rFonts w:ascii="Arial" w:hAnsi="Arial" w:cs="Arial"/>
                <w:sz w:val="20"/>
              </w:rPr>
            </w:pPr>
          </w:p>
          <w:p w14:paraId="7CBB9C51" w14:textId="41D30A2D" w:rsidR="00E723F2" w:rsidRDefault="00E723F2" w:rsidP="00E723F2">
            <w:pPr>
              <w:pStyle w:val="ListParagraph"/>
              <w:numPr>
                <w:ilvl w:val="0"/>
                <w:numId w:val="8"/>
              </w:numPr>
              <w:spacing w:after="0"/>
              <w:rPr>
                <w:rFonts w:ascii="Arial" w:hAnsi="Arial" w:cs="Arial"/>
                <w:sz w:val="20"/>
              </w:rPr>
            </w:pPr>
            <w:r>
              <w:rPr>
                <w:rFonts w:ascii="Arial" w:hAnsi="Arial" w:cs="Arial"/>
                <w:sz w:val="20"/>
              </w:rPr>
              <w:t>MCFT will identify any issues and will agree points for action with the named pharmacist, and an action plan will be created.</w:t>
            </w:r>
          </w:p>
          <w:p w14:paraId="583A3BFC" w14:textId="79163E1D" w:rsidR="00E723F2" w:rsidRDefault="00E723F2" w:rsidP="00E723F2">
            <w:pPr>
              <w:pStyle w:val="ListParagraph"/>
              <w:numPr>
                <w:ilvl w:val="0"/>
                <w:numId w:val="8"/>
              </w:numPr>
              <w:spacing w:after="0"/>
              <w:rPr>
                <w:rFonts w:ascii="Arial" w:hAnsi="Arial" w:cs="Arial"/>
                <w:sz w:val="20"/>
              </w:rPr>
            </w:pPr>
            <w:r>
              <w:rPr>
                <w:rFonts w:ascii="Arial" w:hAnsi="Arial" w:cs="Arial"/>
                <w:sz w:val="20"/>
              </w:rPr>
              <w:t>The Contract Manager will send a written report to the named pharmacist within 2 weeks of the visit summarising what action needs to be taken and by when.</w:t>
            </w:r>
          </w:p>
          <w:p w14:paraId="6559EA59" w14:textId="62E44D5E" w:rsidR="00E723F2" w:rsidRDefault="00E723F2" w:rsidP="00E723F2">
            <w:pPr>
              <w:pStyle w:val="ListParagraph"/>
              <w:numPr>
                <w:ilvl w:val="0"/>
                <w:numId w:val="8"/>
              </w:numPr>
              <w:spacing w:after="0"/>
              <w:rPr>
                <w:rFonts w:ascii="Arial" w:hAnsi="Arial" w:cs="Arial"/>
                <w:sz w:val="20"/>
              </w:rPr>
            </w:pPr>
            <w:r>
              <w:rPr>
                <w:rFonts w:ascii="Arial" w:hAnsi="Arial" w:cs="Arial"/>
                <w:sz w:val="20"/>
              </w:rPr>
              <w:t>The Contract Manager</w:t>
            </w:r>
            <w:r w:rsidR="00995D8F">
              <w:rPr>
                <w:rFonts w:ascii="Arial" w:hAnsi="Arial" w:cs="Arial"/>
                <w:sz w:val="20"/>
              </w:rPr>
              <w:t xml:space="preserve"> will contact the pharmacy again once the agreed timescales have elapsed to confirm that the action plan has been completed.</w:t>
            </w:r>
          </w:p>
          <w:p w14:paraId="6B78E996" w14:textId="101FA53C" w:rsidR="00995D8F" w:rsidRDefault="00995D8F" w:rsidP="00E723F2">
            <w:pPr>
              <w:pStyle w:val="ListParagraph"/>
              <w:numPr>
                <w:ilvl w:val="0"/>
                <w:numId w:val="8"/>
              </w:numPr>
              <w:spacing w:after="0"/>
              <w:rPr>
                <w:rFonts w:ascii="Arial" w:hAnsi="Arial" w:cs="Arial"/>
                <w:sz w:val="20"/>
              </w:rPr>
            </w:pPr>
            <w:r>
              <w:rPr>
                <w:rFonts w:ascii="Arial" w:hAnsi="Arial" w:cs="Arial"/>
                <w:sz w:val="20"/>
              </w:rPr>
              <w:lastRenderedPageBreak/>
              <w:t>If any further action needs to be taken, this will be documented and new timescales agreed.</w:t>
            </w:r>
          </w:p>
          <w:p w14:paraId="2912990F" w14:textId="7D30F8EA" w:rsidR="00995D8F" w:rsidRDefault="00995D8F" w:rsidP="00E723F2">
            <w:pPr>
              <w:pStyle w:val="ListParagraph"/>
              <w:numPr>
                <w:ilvl w:val="0"/>
                <w:numId w:val="8"/>
              </w:numPr>
              <w:spacing w:after="0"/>
              <w:rPr>
                <w:rFonts w:ascii="Arial" w:hAnsi="Arial" w:cs="Arial"/>
                <w:sz w:val="20"/>
              </w:rPr>
            </w:pPr>
            <w:r>
              <w:rPr>
                <w:rFonts w:ascii="Arial" w:hAnsi="Arial" w:cs="Arial"/>
                <w:sz w:val="20"/>
              </w:rPr>
              <w:t>If the issues remain unresolved after this, the option to withdraw the service from the pharmacy may be exercised.</w:t>
            </w:r>
          </w:p>
          <w:p w14:paraId="5ACA1A5F" w14:textId="527A5295" w:rsidR="00995D8F" w:rsidRDefault="00995D8F" w:rsidP="00995D8F">
            <w:pPr>
              <w:spacing w:after="0"/>
              <w:ind w:left="360"/>
              <w:rPr>
                <w:rFonts w:ascii="Arial" w:hAnsi="Arial" w:cs="Arial"/>
                <w:sz w:val="20"/>
              </w:rPr>
            </w:pPr>
          </w:p>
          <w:p w14:paraId="39BF0DFF" w14:textId="01206767" w:rsidR="00995D8F" w:rsidRDefault="00995D8F" w:rsidP="00995D8F">
            <w:pPr>
              <w:spacing w:after="0"/>
              <w:rPr>
                <w:rFonts w:ascii="Arial" w:hAnsi="Arial" w:cs="Arial"/>
                <w:sz w:val="20"/>
              </w:rPr>
            </w:pPr>
            <w:r>
              <w:rPr>
                <w:rFonts w:ascii="Arial" w:hAnsi="Arial" w:cs="Arial"/>
                <w:sz w:val="20"/>
              </w:rPr>
              <w:t>Please note that the pace with which the process progresses will be determined by the level of risk. In addition</w:t>
            </w:r>
            <w:r w:rsidR="00C76C4A">
              <w:rPr>
                <w:rFonts w:ascii="Arial" w:hAnsi="Arial" w:cs="Arial"/>
                <w:sz w:val="20"/>
              </w:rPr>
              <w:t>, any serious professional matters identified may be escalated to Public Health England or GPhC.</w:t>
            </w:r>
          </w:p>
          <w:p w14:paraId="532B9C47" w14:textId="4B174309" w:rsidR="00C76C4A" w:rsidRDefault="00C76C4A" w:rsidP="00995D8F">
            <w:pPr>
              <w:spacing w:after="0"/>
              <w:rPr>
                <w:rFonts w:ascii="Arial" w:hAnsi="Arial" w:cs="Arial"/>
                <w:sz w:val="20"/>
              </w:rPr>
            </w:pPr>
          </w:p>
          <w:p w14:paraId="56737D25" w14:textId="5AF93104" w:rsidR="00C76C4A" w:rsidRDefault="00C76C4A" w:rsidP="00995D8F">
            <w:pPr>
              <w:spacing w:after="0"/>
              <w:rPr>
                <w:rFonts w:ascii="Arial" w:hAnsi="Arial" w:cs="Arial"/>
                <w:b/>
                <w:bCs/>
                <w:sz w:val="20"/>
              </w:rPr>
            </w:pPr>
            <w:r>
              <w:rPr>
                <w:rFonts w:ascii="Arial" w:hAnsi="Arial" w:cs="Arial"/>
                <w:b/>
                <w:bCs/>
                <w:sz w:val="20"/>
              </w:rPr>
              <w:t>Required Training</w:t>
            </w:r>
          </w:p>
          <w:p w14:paraId="24DA3D39" w14:textId="636B7438" w:rsidR="00C76C4A" w:rsidRDefault="00C76C4A" w:rsidP="00995D8F">
            <w:pPr>
              <w:spacing w:after="0"/>
              <w:rPr>
                <w:rFonts w:ascii="Arial" w:hAnsi="Arial" w:cs="Arial"/>
                <w:b/>
                <w:bCs/>
                <w:sz w:val="20"/>
              </w:rPr>
            </w:pPr>
          </w:p>
          <w:p w14:paraId="2C56713F" w14:textId="3A36CBEC" w:rsidR="00C76C4A" w:rsidRPr="002E300E" w:rsidRDefault="00C76C4A" w:rsidP="00995D8F">
            <w:pPr>
              <w:spacing w:after="0"/>
              <w:rPr>
                <w:rFonts w:ascii="Arial" w:hAnsi="Arial" w:cs="Arial"/>
                <w:color w:val="FF0000"/>
                <w:sz w:val="20"/>
              </w:rPr>
            </w:pPr>
            <w:r>
              <w:rPr>
                <w:rFonts w:ascii="Arial" w:hAnsi="Arial" w:cs="Arial"/>
                <w:sz w:val="20"/>
              </w:rPr>
              <w:t>Suitable training will be identified and delivered by MCFT</w:t>
            </w:r>
            <w:r w:rsidR="00EC2174">
              <w:rPr>
                <w:rFonts w:ascii="Arial" w:hAnsi="Arial" w:cs="Arial"/>
                <w:sz w:val="20"/>
              </w:rPr>
              <w:t xml:space="preserve"> which is mandatory to attend within one month of delivering the service</w:t>
            </w:r>
            <w:r>
              <w:rPr>
                <w:rFonts w:ascii="Arial" w:hAnsi="Arial" w:cs="Arial"/>
                <w:sz w:val="20"/>
              </w:rPr>
              <w:t>.</w:t>
            </w:r>
            <w:r w:rsidR="002E300E">
              <w:rPr>
                <w:rFonts w:ascii="Arial" w:hAnsi="Arial" w:cs="Arial"/>
                <w:sz w:val="20"/>
              </w:rPr>
              <w:t xml:space="preserve"> </w:t>
            </w:r>
            <w:r w:rsidR="002E300E" w:rsidRPr="002E300E">
              <w:rPr>
                <w:rFonts w:ascii="Arial" w:hAnsi="Arial" w:cs="Arial"/>
                <w:sz w:val="20"/>
              </w:rPr>
              <w:t xml:space="preserve">To book this training please contact </w:t>
            </w:r>
            <w:hyperlink r:id="rId5" w:history="1">
              <w:r w:rsidR="003E5B7C" w:rsidRPr="00050348">
                <w:rPr>
                  <w:rStyle w:val="Hyperlink"/>
                  <w:rFonts w:ascii="Arial" w:hAnsi="Arial" w:cs="Arial"/>
                  <w:sz w:val="20"/>
                </w:rPr>
                <w:t>Hannah.edgar2@merseycare.nhs.uk</w:t>
              </w:r>
            </w:hyperlink>
            <w:r w:rsidR="003E5B7C">
              <w:rPr>
                <w:rFonts w:ascii="Arial" w:hAnsi="Arial" w:cs="Arial"/>
                <w:sz w:val="20"/>
              </w:rPr>
              <w:t xml:space="preserve"> </w:t>
            </w:r>
          </w:p>
          <w:p w14:paraId="448EBA9C" w14:textId="576267F2" w:rsidR="00C76C4A" w:rsidRDefault="00C76C4A" w:rsidP="00995D8F">
            <w:pPr>
              <w:spacing w:after="0"/>
              <w:rPr>
                <w:rFonts w:ascii="Arial" w:hAnsi="Arial" w:cs="Arial"/>
                <w:sz w:val="20"/>
              </w:rPr>
            </w:pPr>
            <w:r>
              <w:rPr>
                <w:rFonts w:ascii="Arial" w:hAnsi="Arial" w:cs="Arial"/>
                <w:sz w:val="20"/>
              </w:rPr>
              <w:t>A short tutorial film can be accessed free via YouTube</w:t>
            </w:r>
          </w:p>
          <w:p w14:paraId="753A890D" w14:textId="7D59F7B5" w:rsidR="00C76C4A" w:rsidRDefault="00710184" w:rsidP="00995D8F">
            <w:pPr>
              <w:spacing w:after="0"/>
              <w:rPr>
                <w:rStyle w:val="Hyperlink"/>
                <w:sz w:val="22"/>
                <w:szCs w:val="22"/>
              </w:rPr>
            </w:pPr>
            <w:hyperlink r:id="rId6" w:history="1">
              <w:r w:rsidR="00C76C4A" w:rsidRPr="005715B2">
                <w:rPr>
                  <w:rStyle w:val="Hyperlink"/>
                  <w:sz w:val="22"/>
                  <w:szCs w:val="22"/>
                </w:rPr>
                <w:t>https://www.youtube.com/watch?v=lPznSHQPcpg&amp;t=2s</w:t>
              </w:r>
            </w:hyperlink>
          </w:p>
          <w:p w14:paraId="7F80E272" w14:textId="5CD64C1E" w:rsidR="00C76C4A" w:rsidRDefault="00C76C4A" w:rsidP="00995D8F">
            <w:pPr>
              <w:spacing w:after="0"/>
              <w:rPr>
                <w:rStyle w:val="Hyperlink"/>
                <w:sz w:val="22"/>
                <w:szCs w:val="22"/>
              </w:rPr>
            </w:pPr>
            <w:r>
              <w:rPr>
                <w:rFonts w:ascii="Arial" w:hAnsi="Arial" w:cs="Arial"/>
                <w:sz w:val="20"/>
              </w:rPr>
              <w:t xml:space="preserve">A service user leaflet can be downloaded here </w:t>
            </w:r>
            <w:hyperlink r:id="rId7" w:history="1">
              <w:r w:rsidRPr="005715B2">
                <w:rPr>
                  <w:rStyle w:val="Hyperlink"/>
                  <w:sz w:val="22"/>
                  <w:szCs w:val="22"/>
                </w:rPr>
                <w:t>https://www.medicines.org.uk/emc/files/pil.9292.pdf</w:t>
              </w:r>
            </w:hyperlink>
          </w:p>
          <w:p w14:paraId="243307D9" w14:textId="265317AA" w:rsidR="00C76C4A" w:rsidRPr="00C76C4A" w:rsidRDefault="00C76C4A" w:rsidP="00995D8F">
            <w:pPr>
              <w:spacing w:after="0"/>
              <w:rPr>
                <w:rFonts w:ascii="Arial" w:hAnsi="Arial" w:cs="Arial"/>
                <w:sz w:val="20"/>
              </w:rPr>
            </w:pPr>
            <w:r>
              <w:rPr>
                <w:rFonts w:ascii="Arial" w:hAnsi="Arial" w:cs="Arial"/>
                <w:sz w:val="20"/>
              </w:rPr>
              <w:t>A more pictorial leaflet can be downloaded here</w:t>
            </w:r>
          </w:p>
          <w:p w14:paraId="552E0B22" w14:textId="3D83713E" w:rsidR="00C76C4A" w:rsidRDefault="00710184">
            <w:pPr>
              <w:spacing w:after="0"/>
              <w:rPr>
                <w:rStyle w:val="Hyperlink"/>
              </w:rPr>
            </w:pPr>
            <w:hyperlink r:id="rId8" w:history="1">
              <w:r w:rsidR="00C76C4A" w:rsidRPr="001C42B6">
                <w:rPr>
                  <w:rStyle w:val="Hyperlink"/>
                  <w:sz w:val="22"/>
                  <w:szCs w:val="22"/>
                </w:rPr>
                <w:t>https://www.medicines.org.uk/emc/rmm/1278/Document</w:t>
              </w:r>
            </w:hyperlink>
          </w:p>
          <w:p w14:paraId="13B0B03E" w14:textId="78BA7ADF" w:rsidR="00C76C4A" w:rsidRDefault="00C76C4A">
            <w:pPr>
              <w:spacing w:after="0"/>
              <w:rPr>
                <w:rStyle w:val="Hyperlink"/>
                <w:rFonts w:ascii="Arial" w:hAnsi="Arial" w:cs="Arial"/>
                <w:color w:val="auto"/>
                <w:sz w:val="20"/>
                <w:u w:val="none"/>
              </w:rPr>
            </w:pPr>
            <w:r w:rsidRPr="00E45234">
              <w:rPr>
                <w:rStyle w:val="Hyperlink"/>
                <w:rFonts w:ascii="Arial" w:hAnsi="Arial" w:cs="Arial"/>
                <w:color w:val="auto"/>
                <w:sz w:val="20"/>
                <w:u w:val="none"/>
              </w:rPr>
              <w:t>Two specific training cards aimed at healthcare professionals and a separate one for service users can be ordered from the provider free of charge</w:t>
            </w:r>
            <w:r w:rsidR="00EC2174">
              <w:rPr>
                <w:rStyle w:val="Hyperlink"/>
                <w:rFonts w:ascii="Arial" w:hAnsi="Arial" w:cs="Arial"/>
                <w:color w:val="auto"/>
                <w:sz w:val="20"/>
                <w:u w:val="none"/>
              </w:rPr>
              <w:t>.</w:t>
            </w:r>
            <w:r w:rsidR="00EC2174">
              <w:rPr>
                <w:rStyle w:val="Hyperlink"/>
              </w:rPr>
              <w:t xml:space="preserve"> </w:t>
            </w:r>
            <w:r w:rsidR="00EC2174" w:rsidRPr="00EC2174">
              <w:rPr>
                <w:rStyle w:val="Hyperlink"/>
                <w:rFonts w:ascii="Arial" w:hAnsi="Arial" w:cs="Arial"/>
                <w:color w:val="auto"/>
                <w:sz w:val="20"/>
                <w:u w:val="none"/>
              </w:rPr>
              <w:t>These can be downloaded from the Nyxoid website upon request</w:t>
            </w:r>
            <w:r w:rsidR="00EC2174">
              <w:rPr>
                <w:rStyle w:val="Hyperlink"/>
                <w:rFonts w:ascii="Arial" w:hAnsi="Arial" w:cs="Arial"/>
                <w:color w:val="auto"/>
                <w:sz w:val="20"/>
                <w:u w:val="none"/>
              </w:rPr>
              <w:t>.</w:t>
            </w:r>
          </w:p>
          <w:p w14:paraId="7D03624A" w14:textId="77777777" w:rsidR="00EC2174" w:rsidRDefault="00EC2174" w:rsidP="00EC2174">
            <w:pPr>
              <w:rPr>
                <w:rFonts w:ascii="Arial" w:eastAsiaTheme="minorHAnsi" w:hAnsi="Arial" w:cs="Arial"/>
                <w:szCs w:val="24"/>
                <w:lang w:val="en-GB" w:eastAsia="en-US"/>
              </w:rPr>
            </w:pPr>
            <w:hyperlink r:id="rId9" w:history="1">
              <w:r>
                <w:rPr>
                  <w:rStyle w:val="Hyperlink"/>
                </w:rPr>
                <w:t>Nyxoid | United Kingdom</w:t>
              </w:r>
            </w:hyperlink>
          </w:p>
          <w:p w14:paraId="2508C59C" w14:textId="77777777" w:rsidR="00EC2174" w:rsidRPr="00E45234" w:rsidRDefault="00EC2174">
            <w:pPr>
              <w:spacing w:after="0"/>
              <w:rPr>
                <w:rStyle w:val="Hyperlink"/>
                <w:rFonts w:ascii="Arial" w:hAnsi="Arial" w:cs="Arial"/>
                <w:color w:val="auto"/>
                <w:sz w:val="20"/>
                <w:u w:val="none"/>
              </w:rPr>
            </w:pPr>
          </w:p>
          <w:p w14:paraId="6358DADC" w14:textId="5B58B745" w:rsidR="0021040A" w:rsidRPr="00E45234" w:rsidRDefault="00C76C4A">
            <w:pPr>
              <w:spacing w:after="0"/>
              <w:rPr>
                <w:rStyle w:val="Hyperlink"/>
                <w:rFonts w:ascii="Arial" w:hAnsi="Arial" w:cs="Arial"/>
                <w:color w:val="auto"/>
                <w:sz w:val="20"/>
                <w:u w:val="none"/>
              </w:rPr>
            </w:pPr>
            <w:r w:rsidRPr="00E45234">
              <w:rPr>
                <w:rStyle w:val="Hyperlink"/>
                <w:rFonts w:ascii="Arial" w:hAnsi="Arial" w:cs="Arial"/>
                <w:color w:val="auto"/>
                <w:sz w:val="20"/>
                <w:u w:val="none"/>
              </w:rPr>
              <w:t>Fo</w:t>
            </w:r>
            <w:r w:rsidR="0021040A" w:rsidRPr="00E45234">
              <w:rPr>
                <w:rStyle w:val="Hyperlink"/>
                <w:rFonts w:ascii="Arial" w:hAnsi="Arial" w:cs="Arial"/>
                <w:color w:val="auto"/>
                <w:sz w:val="20"/>
                <w:u w:val="none"/>
              </w:rPr>
              <w:t>r</w:t>
            </w:r>
            <w:r w:rsidRPr="00E45234">
              <w:rPr>
                <w:rStyle w:val="Hyperlink"/>
                <w:rFonts w:ascii="Arial" w:hAnsi="Arial" w:cs="Arial"/>
                <w:color w:val="auto"/>
                <w:sz w:val="20"/>
                <w:u w:val="none"/>
              </w:rPr>
              <w:t xml:space="preserve"> all pharmac</w:t>
            </w:r>
            <w:r w:rsidR="00592703">
              <w:rPr>
                <w:rStyle w:val="Hyperlink"/>
                <w:rFonts w:ascii="Arial" w:hAnsi="Arial" w:cs="Arial"/>
                <w:color w:val="auto"/>
                <w:sz w:val="20"/>
                <w:u w:val="none"/>
              </w:rPr>
              <w:t>ist and pharmacy technician staff</w:t>
            </w:r>
            <w:r w:rsidRPr="00E45234">
              <w:rPr>
                <w:rStyle w:val="Hyperlink"/>
                <w:rFonts w:ascii="Arial" w:hAnsi="Arial" w:cs="Arial"/>
                <w:color w:val="auto"/>
                <w:sz w:val="20"/>
                <w:u w:val="none"/>
              </w:rPr>
              <w:t xml:space="preserve"> the CPPE courses “Substance Use and Misuse” (Modules 1 - 4) and “Safeguarding</w:t>
            </w:r>
            <w:r w:rsidR="0021040A" w:rsidRPr="00E45234">
              <w:rPr>
                <w:rStyle w:val="Hyperlink"/>
                <w:rFonts w:ascii="Arial" w:hAnsi="Arial" w:cs="Arial"/>
                <w:color w:val="auto"/>
                <w:sz w:val="20"/>
                <w:u w:val="none"/>
              </w:rPr>
              <w:t xml:space="preserve"> Children and Vulnerable Adults” must be completed. The completion certificate for this must be no more than 3 years old.</w:t>
            </w:r>
          </w:p>
          <w:p w14:paraId="4950ACF5" w14:textId="6F6D9F9A" w:rsidR="0021040A" w:rsidRPr="00E45234" w:rsidRDefault="0021040A">
            <w:pPr>
              <w:spacing w:after="0"/>
              <w:rPr>
                <w:rStyle w:val="Hyperlink"/>
                <w:rFonts w:ascii="Arial" w:hAnsi="Arial" w:cs="Arial"/>
                <w:color w:val="auto"/>
                <w:sz w:val="20"/>
                <w:u w:val="none"/>
              </w:rPr>
            </w:pPr>
            <w:r w:rsidRPr="00E45234">
              <w:rPr>
                <w:rStyle w:val="Hyperlink"/>
                <w:rFonts w:ascii="Arial" w:hAnsi="Arial" w:cs="Arial"/>
                <w:color w:val="auto"/>
                <w:sz w:val="20"/>
                <w:u w:val="none"/>
              </w:rPr>
              <w:t xml:space="preserve">Pharmacist and </w:t>
            </w:r>
            <w:r w:rsidR="00592703">
              <w:rPr>
                <w:rStyle w:val="Hyperlink"/>
                <w:rFonts w:ascii="Arial" w:hAnsi="Arial" w:cs="Arial"/>
                <w:color w:val="auto"/>
                <w:sz w:val="20"/>
                <w:u w:val="none"/>
              </w:rPr>
              <w:t>pharmacy technicians</w:t>
            </w:r>
            <w:r w:rsidRPr="00E45234">
              <w:rPr>
                <w:rStyle w:val="Hyperlink"/>
                <w:rFonts w:ascii="Arial" w:hAnsi="Arial" w:cs="Arial"/>
                <w:color w:val="auto"/>
                <w:sz w:val="20"/>
                <w:u w:val="none"/>
              </w:rPr>
              <w:t xml:space="preserve"> must have received</w:t>
            </w:r>
            <w:r w:rsidR="00592703">
              <w:rPr>
                <w:rStyle w:val="Hyperlink"/>
                <w:rFonts w:ascii="Arial" w:hAnsi="Arial" w:cs="Arial"/>
                <w:color w:val="auto"/>
                <w:sz w:val="20"/>
                <w:u w:val="none"/>
              </w:rPr>
              <w:t xml:space="preserve"> and completed</w:t>
            </w:r>
            <w:r w:rsidRPr="00E45234">
              <w:rPr>
                <w:rStyle w:val="Hyperlink"/>
                <w:rFonts w:ascii="Arial" w:hAnsi="Arial" w:cs="Arial"/>
                <w:color w:val="auto"/>
                <w:sz w:val="20"/>
                <w:u w:val="none"/>
              </w:rPr>
              <w:t xml:space="preserve"> the required training</w:t>
            </w:r>
            <w:r w:rsidR="00592703">
              <w:rPr>
                <w:rStyle w:val="Hyperlink"/>
                <w:rFonts w:ascii="Arial" w:hAnsi="Arial" w:cs="Arial"/>
                <w:color w:val="auto"/>
                <w:sz w:val="20"/>
                <w:u w:val="none"/>
              </w:rPr>
              <w:t xml:space="preserve"> above and cascade the training to other pharmacy staff who will be delivering the service, within one month of starting to provide the service</w:t>
            </w:r>
            <w:r w:rsidRPr="00E45234">
              <w:rPr>
                <w:rStyle w:val="Hyperlink"/>
                <w:rFonts w:ascii="Arial" w:hAnsi="Arial" w:cs="Arial"/>
                <w:color w:val="auto"/>
                <w:sz w:val="20"/>
                <w:u w:val="none"/>
              </w:rPr>
              <w:t>. Take home naloxone can only be provided once training has been given to a patient by a suitably trained member of staff.</w:t>
            </w:r>
          </w:p>
          <w:p w14:paraId="2AD77B7C" w14:textId="07F16F18" w:rsidR="0021040A" w:rsidRPr="00E45234" w:rsidRDefault="0021040A">
            <w:pPr>
              <w:spacing w:after="0"/>
              <w:rPr>
                <w:rStyle w:val="Hyperlink"/>
                <w:rFonts w:ascii="Arial" w:hAnsi="Arial" w:cs="Arial"/>
                <w:color w:val="auto"/>
                <w:sz w:val="20"/>
                <w:u w:val="none"/>
              </w:rPr>
            </w:pPr>
            <w:r w:rsidRPr="00E45234">
              <w:rPr>
                <w:rStyle w:val="Hyperlink"/>
                <w:rFonts w:ascii="Arial" w:hAnsi="Arial" w:cs="Arial"/>
                <w:color w:val="auto"/>
                <w:sz w:val="20"/>
                <w:u w:val="none"/>
              </w:rPr>
              <w:t xml:space="preserve">The training requirements must be met within </w:t>
            </w:r>
            <w:r w:rsidR="0074484E">
              <w:rPr>
                <w:rStyle w:val="Hyperlink"/>
                <w:rFonts w:ascii="Arial" w:hAnsi="Arial" w:cs="Arial"/>
                <w:color w:val="auto"/>
                <w:sz w:val="20"/>
                <w:u w:val="none"/>
              </w:rPr>
              <w:t>one month</w:t>
            </w:r>
            <w:r w:rsidRPr="00E45234">
              <w:rPr>
                <w:rStyle w:val="Hyperlink"/>
                <w:rFonts w:ascii="Arial" w:hAnsi="Arial" w:cs="Arial"/>
                <w:color w:val="auto"/>
                <w:sz w:val="20"/>
                <w:u w:val="none"/>
              </w:rPr>
              <w:t xml:space="preserve"> of joining the service and updated every three years.</w:t>
            </w:r>
          </w:p>
          <w:p w14:paraId="731615F5" w14:textId="77777777" w:rsidR="0021040A" w:rsidRPr="00E45234" w:rsidRDefault="0021040A">
            <w:pPr>
              <w:spacing w:after="0"/>
              <w:rPr>
                <w:rStyle w:val="Hyperlink"/>
                <w:color w:val="auto"/>
                <w:sz w:val="20"/>
                <w:u w:val="none"/>
              </w:rPr>
            </w:pPr>
            <w:r w:rsidRPr="00E45234">
              <w:rPr>
                <w:rStyle w:val="Hyperlink"/>
                <w:rFonts w:ascii="Arial" w:hAnsi="Arial" w:cs="Arial"/>
                <w:color w:val="auto"/>
                <w:sz w:val="20"/>
                <w:u w:val="none"/>
              </w:rPr>
              <w:t>The lead pharmacists will be responsible for identifying staff training needs and for recording their own Continuing Professional Development, and cascading training to all staff where appropriate</w:t>
            </w:r>
            <w:r w:rsidRPr="00E45234">
              <w:rPr>
                <w:rStyle w:val="Hyperlink"/>
                <w:color w:val="auto"/>
                <w:sz w:val="20"/>
                <w:u w:val="none"/>
              </w:rPr>
              <w:t>.</w:t>
            </w:r>
          </w:p>
          <w:p w14:paraId="2F291D67" w14:textId="77777777" w:rsidR="0021040A" w:rsidRPr="00E45234" w:rsidRDefault="0021040A">
            <w:pPr>
              <w:spacing w:after="0"/>
              <w:rPr>
                <w:rStyle w:val="Hyperlink"/>
                <w:color w:val="auto"/>
                <w:sz w:val="20"/>
                <w:u w:val="none"/>
              </w:rPr>
            </w:pPr>
          </w:p>
          <w:p w14:paraId="6B5C804D" w14:textId="77777777" w:rsidR="0021040A" w:rsidRPr="00E45234" w:rsidRDefault="0021040A">
            <w:pPr>
              <w:spacing w:after="0"/>
              <w:rPr>
                <w:rStyle w:val="Hyperlink"/>
                <w:rFonts w:ascii="Arial" w:hAnsi="Arial" w:cs="Arial"/>
                <w:b/>
                <w:bCs/>
                <w:color w:val="auto"/>
                <w:sz w:val="22"/>
                <w:szCs w:val="22"/>
                <w:u w:val="none"/>
              </w:rPr>
            </w:pPr>
            <w:r w:rsidRPr="00E45234">
              <w:rPr>
                <w:rStyle w:val="Hyperlink"/>
                <w:rFonts w:ascii="Arial" w:hAnsi="Arial" w:cs="Arial"/>
                <w:b/>
                <w:bCs/>
                <w:color w:val="auto"/>
                <w:sz w:val="22"/>
                <w:szCs w:val="22"/>
                <w:u w:val="none"/>
              </w:rPr>
              <w:t>Quality Indicators</w:t>
            </w:r>
          </w:p>
          <w:p w14:paraId="28C909A7" w14:textId="77777777" w:rsidR="0021040A" w:rsidRDefault="0021040A">
            <w:pPr>
              <w:spacing w:after="0"/>
              <w:rPr>
                <w:rStyle w:val="Hyperlink"/>
                <w:color w:val="auto"/>
                <w:sz w:val="22"/>
                <w:szCs w:val="22"/>
                <w:u w:val="none"/>
              </w:rPr>
            </w:pPr>
          </w:p>
          <w:p w14:paraId="242FA37E" w14:textId="6333A265" w:rsidR="0021040A" w:rsidRPr="00E45234" w:rsidRDefault="0021040A">
            <w:pPr>
              <w:spacing w:after="0"/>
              <w:rPr>
                <w:rStyle w:val="Hyperlink"/>
                <w:rFonts w:ascii="Arial" w:hAnsi="Arial" w:cs="Arial"/>
                <w:color w:val="auto"/>
                <w:sz w:val="20"/>
                <w:u w:val="none"/>
              </w:rPr>
            </w:pPr>
            <w:r w:rsidRPr="00E45234">
              <w:rPr>
                <w:rStyle w:val="Hyperlink"/>
                <w:rFonts w:ascii="Arial" w:hAnsi="Arial" w:cs="Arial"/>
                <w:color w:val="auto"/>
                <w:sz w:val="20"/>
                <w:u w:val="none"/>
              </w:rPr>
              <w:t xml:space="preserve">The pharmacy will have standard operating procedures relating to this service. The </w:t>
            </w:r>
            <w:r w:rsidR="0074484E">
              <w:rPr>
                <w:rStyle w:val="Hyperlink"/>
                <w:rFonts w:ascii="Arial" w:hAnsi="Arial" w:cs="Arial"/>
                <w:color w:val="auto"/>
                <w:sz w:val="20"/>
                <w:u w:val="none"/>
              </w:rPr>
              <w:t>Superintendent</w:t>
            </w:r>
            <w:r w:rsidRPr="00E45234">
              <w:rPr>
                <w:rStyle w:val="Hyperlink"/>
                <w:rFonts w:ascii="Arial" w:hAnsi="Arial" w:cs="Arial"/>
                <w:color w:val="auto"/>
                <w:sz w:val="20"/>
                <w:u w:val="none"/>
              </w:rPr>
              <w:t xml:space="preserve"> will review these standard operating procedures and the referral pathways for the service on an annual basis.</w:t>
            </w:r>
          </w:p>
          <w:p w14:paraId="6A926518" w14:textId="15A5EB93" w:rsidR="0021040A" w:rsidRPr="00E45234" w:rsidRDefault="0021040A">
            <w:pPr>
              <w:spacing w:after="0"/>
              <w:rPr>
                <w:rStyle w:val="Hyperlink"/>
                <w:rFonts w:ascii="Arial" w:hAnsi="Arial" w:cs="Arial"/>
                <w:color w:val="auto"/>
                <w:sz w:val="20"/>
                <w:u w:val="none"/>
              </w:rPr>
            </w:pPr>
            <w:r w:rsidRPr="00E45234">
              <w:rPr>
                <w:rStyle w:val="Hyperlink"/>
                <w:rFonts w:ascii="Arial" w:hAnsi="Arial" w:cs="Arial"/>
                <w:color w:val="auto"/>
                <w:sz w:val="20"/>
                <w:u w:val="none"/>
              </w:rPr>
              <w:t>The pharmacist and support staff will attend required training and accreditation events relating to this service</w:t>
            </w:r>
            <w:r w:rsidR="0074484E">
              <w:rPr>
                <w:rStyle w:val="Hyperlink"/>
                <w:rFonts w:ascii="Arial" w:hAnsi="Arial" w:cs="Arial"/>
                <w:color w:val="auto"/>
                <w:sz w:val="20"/>
                <w:u w:val="none"/>
              </w:rPr>
              <w:t xml:space="preserve"> which can be provided on a virtual platform as needed.</w:t>
            </w:r>
          </w:p>
          <w:p w14:paraId="46313ADF" w14:textId="77777777" w:rsidR="0021040A" w:rsidRPr="00E45234" w:rsidRDefault="0021040A">
            <w:pPr>
              <w:spacing w:after="0"/>
              <w:rPr>
                <w:rStyle w:val="Hyperlink"/>
                <w:rFonts w:ascii="Arial" w:hAnsi="Arial" w:cs="Arial"/>
                <w:color w:val="auto"/>
                <w:sz w:val="20"/>
                <w:u w:val="none"/>
              </w:rPr>
            </w:pPr>
            <w:r w:rsidRPr="00E45234">
              <w:rPr>
                <w:rStyle w:val="Hyperlink"/>
                <w:rFonts w:ascii="Arial" w:hAnsi="Arial" w:cs="Arial"/>
                <w:color w:val="auto"/>
                <w:sz w:val="20"/>
                <w:u w:val="none"/>
              </w:rPr>
              <w:t>The pharmacist and support staff have completed the required training.</w:t>
            </w:r>
          </w:p>
          <w:p w14:paraId="3AA0B176" w14:textId="77777777" w:rsidR="0021040A" w:rsidRPr="00E45234" w:rsidRDefault="0021040A">
            <w:pPr>
              <w:spacing w:after="0"/>
              <w:rPr>
                <w:rStyle w:val="Hyperlink"/>
                <w:rFonts w:ascii="Arial" w:hAnsi="Arial" w:cs="Arial"/>
                <w:color w:val="auto"/>
                <w:sz w:val="20"/>
                <w:u w:val="none"/>
              </w:rPr>
            </w:pPr>
            <w:r w:rsidRPr="00E45234">
              <w:rPr>
                <w:rStyle w:val="Hyperlink"/>
                <w:rFonts w:ascii="Arial" w:hAnsi="Arial" w:cs="Arial"/>
                <w:color w:val="auto"/>
                <w:sz w:val="20"/>
                <w:u w:val="none"/>
              </w:rPr>
              <w:t>The pharmacist has undertaken CPD relevant to this service, and pharmacists (including locums) and staff involved in the provision of this service have sufficient relevant knowledge and are familiar with the requirements of this service specification.</w:t>
            </w:r>
          </w:p>
          <w:p w14:paraId="6380204A" w14:textId="77777777" w:rsidR="0021040A" w:rsidRPr="00E45234" w:rsidRDefault="0021040A">
            <w:pPr>
              <w:spacing w:after="0"/>
              <w:rPr>
                <w:rStyle w:val="Hyperlink"/>
                <w:rFonts w:ascii="Arial" w:hAnsi="Arial" w:cs="Arial"/>
                <w:color w:val="auto"/>
                <w:sz w:val="20"/>
                <w:u w:val="none"/>
              </w:rPr>
            </w:pPr>
            <w:r w:rsidRPr="00E45234">
              <w:rPr>
                <w:rStyle w:val="Hyperlink"/>
                <w:rFonts w:ascii="Arial" w:hAnsi="Arial" w:cs="Arial"/>
                <w:color w:val="auto"/>
                <w:sz w:val="20"/>
                <w:u w:val="none"/>
              </w:rPr>
              <w:t>The pharmacy has a complaints procedure in place</w:t>
            </w:r>
          </w:p>
          <w:p w14:paraId="569F2B3C" w14:textId="098693E7" w:rsidR="0021040A" w:rsidRPr="00E45234" w:rsidRDefault="0021040A">
            <w:pPr>
              <w:spacing w:after="0"/>
              <w:rPr>
                <w:rStyle w:val="Hyperlink"/>
                <w:rFonts w:ascii="Arial" w:hAnsi="Arial" w:cs="Arial"/>
                <w:color w:val="auto"/>
                <w:sz w:val="20"/>
                <w:u w:val="none"/>
              </w:rPr>
            </w:pPr>
          </w:p>
          <w:p w14:paraId="4B6E149C" w14:textId="77777777" w:rsidR="0021040A" w:rsidRDefault="0021040A">
            <w:pPr>
              <w:spacing w:after="0"/>
              <w:rPr>
                <w:rStyle w:val="Hyperlink"/>
                <w:color w:val="auto"/>
                <w:sz w:val="22"/>
                <w:szCs w:val="22"/>
                <w:u w:val="none"/>
              </w:rPr>
            </w:pPr>
          </w:p>
          <w:p w14:paraId="56B95EEE" w14:textId="77777777" w:rsidR="0021040A" w:rsidRPr="00E45234" w:rsidRDefault="0021040A">
            <w:pPr>
              <w:spacing w:after="0"/>
              <w:rPr>
                <w:rStyle w:val="Hyperlink"/>
                <w:rFonts w:ascii="Arial" w:hAnsi="Arial" w:cs="Arial"/>
                <w:b/>
                <w:bCs/>
                <w:color w:val="auto"/>
                <w:sz w:val="22"/>
                <w:szCs w:val="22"/>
                <w:u w:val="none"/>
              </w:rPr>
            </w:pPr>
            <w:r w:rsidRPr="00E45234">
              <w:rPr>
                <w:rStyle w:val="Hyperlink"/>
                <w:rFonts w:ascii="Arial" w:hAnsi="Arial" w:cs="Arial"/>
                <w:b/>
                <w:bCs/>
                <w:color w:val="auto"/>
                <w:sz w:val="22"/>
                <w:szCs w:val="22"/>
                <w:u w:val="none"/>
              </w:rPr>
              <w:t>Incidents and Complaints</w:t>
            </w:r>
          </w:p>
          <w:p w14:paraId="436C472B" w14:textId="77777777" w:rsidR="0021040A" w:rsidRPr="00E45234" w:rsidRDefault="0021040A">
            <w:pPr>
              <w:spacing w:after="0"/>
              <w:rPr>
                <w:rStyle w:val="Hyperlink"/>
                <w:rFonts w:ascii="Arial" w:hAnsi="Arial" w:cs="Arial"/>
                <w:b/>
                <w:bCs/>
                <w:color w:val="auto"/>
                <w:sz w:val="22"/>
                <w:szCs w:val="22"/>
                <w:u w:val="none"/>
              </w:rPr>
            </w:pPr>
          </w:p>
          <w:p w14:paraId="36408435" w14:textId="77777777" w:rsidR="0021040A" w:rsidRPr="00E45234" w:rsidRDefault="0021040A">
            <w:pPr>
              <w:spacing w:after="0"/>
              <w:rPr>
                <w:rStyle w:val="Hyperlink"/>
                <w:rFonts w:ascii="Arial" w:hAnsi="Arial" w:cs="Arial"/>
                <w:color w:val="auto"/>
                <w:sz w:val="20"/>
                <w:u w:val="none"/>
              </w:rPr>
            </w:pPr>
            <w:r w:rsidRPr="00E45234">
              <w:rPr>
                <w:rStyle w:val="Hyperlink"/>
                <w:rFonts w:ascii="Arial" w:hAnsi="Arial" w:cs="Arial"/>
                <w:color w:val="auto"/>
                <w:sz w:val="20"/>
                <w:u w:val="none"/>
              </w:rPr>
              <w:t>The pharmacy is required to have a robust incident reporting and investigation procedure in place.</w:t>
            </w:r>
          </w:p>
          <w:p w14:paraId="328562C5" w14:textId="77777777" w:rsidR="0021040A" w:rsidRPr="00E45234" w:rsidRDefault="0021040A">
            <w:pPr>
              <w:spacing w:after="0"/>
              <w:rPr>
                <w:rStyle w:val="Hyperlink"/>
                <w:rFonts w:ascii="Arial" w:hAnsi="Arial" w:cs="Arial"/>
                <w:color w:val="auto"/>
                <w:sz w:val="20"/>
                <w:u w:val="none"/>
              </w:rPr>
            </w:pPr>
            <w:r w:rsidRPr="00E45234">
              <w:rPr>
                <w:rStyle w:val="Hyperlink"/>
                <w:rFonts w:ascii="Arial" w:hAnsi="Arial" w:cs="Arial"/>
                <w:color w:val="auto"/>
                <w:sz w:val="20"/>
                <w:u w:val="none"/>
              </w:rPr>
              <w:lastRenderedPageBreak/>
              <w:t>Incidents relating to this service should be reported in line with the pharmacy’s incident reporting procedure. The pharmacy will provide a copy of the incident report to the Contract Manager.</w:t>
            </w:r>
          </w:p>
          <w:p w14:paraId="1CD15179" w14:textId="77777777" w:rsidR="00316CF9" w:rsidRPr="00E45234" w:rsidRDefault="0021040A">
            <w:pPr>
              <w:spacing w:after="0"/>
              <w:rPr>
                <w:rStyle w:val="Hyperlink"/>
                <w:rFonts w:ascii="Arial" w:hAnsi="Arial" w:cs="Arial"/>
                <w:color w:val="auto"/>
                <w:sz w:val="20"/>
                <w:u w:val="none"/>
              </w:rPr>
            </w:pPr>
            <w:r w:rsidRPr="00E45234">
              <w:rPr>
                <w:rStyle w:val="Hyperlink"/>
                <w:rFonts w:ascii="Arial" w:hAnsi="Arial" w:cs="Arial"/>
                <w:color w:val="auto"/>
                <w:sz w:val="20"/>
                <w:u w:val="none"/>
              </w:rPr>
              <w:t>The pharmacy will deal with any complaints sensitively and will report any complaints, comments or concerns to the Contract Manager as soon as possible</w:t>
            </w:r>
          </w:p>
          <w:p w14:paraId="22FA3824" w14:textId="77777777" w:rsidR="00316CF9" w:rsidRPr="00E45234" w:rsidRDefault="00316CF9">
            <w:pPr>
              <w:spacing w:after="0"/>
              <w:rPr>
                <w:rStyle w:val="Hyperlink"/>
                <w:rFonts w:ascii="Arial" w:hAnsi="Arial" w:cs="Arial"/>
                <w:color w:val="auto"/>
                <w:sz w:val="20"/>
                <w:u w:val="none"/>
              </w:rPr>
            </w:pPr>
          </w:p>
          <w:p w14:paraId="6A4D85D6" w14:textId="77777777" w:rsidR="00316CF9" w:rsidRPr="00E45234" w:rsidRDefault="00316CF9">
            <w:pPr>
              <w:spacing w:after="0"/>
              <w:rPr>
                <w:rStyle w:val="Hyperlink"/>
                <w:rFonts w:ascii="Arial" w:hAnsi="Arial" w:cs="Arial"/>
                <w:b/>
                <w:bCs/>
                <w:color w:val="auto"/>
                <w:sz w:val="22"/>
                <w:szCs w:val="22"/>
                <w:u w:val="none"/>
              </w:rPr>
            </w:pPr>
            <w:r w:rsidRPr="00E45234">
              <w:rPr>
                <w:rStyle w:val="Hyperlink"/>
                <w:rFonts w:ascii="Arial" w:hAnsi="Arial" w:cs="Arial"/>
                <w:b/>
                <w:bCs/>
                <w:color w:val="auto"/>
                <w:sz w:val="22"/>
                <w:szCs w:val="22"/>
                <w:u w:val="none"/>
              </w:rPr>
              <w:t>Use of Locum Pharmacists</w:t>
            </w:r>
          </w:p>
          <w:p w14:paraId="13F75FB3" w14:textId="77777777" w:rsidR="00316CF9" w:rsidRDefault="00316CF9">
            <w:pPr>
              <w:spacing w:after="0"/>
              <w:rPr>
                <w:rStyle w:val="Hyperlink"/>
                <w:color w:val="auto"/>
                <w:sz w:val="22"/>
                <w:szCs w:val="22"/>
                <w:u w:val="none"/>
              </w:rPr>
            </w:pPr>
          </w:p>
          <w:p w14:paraId="1293AA75" w14:textId="5B90D8DF" w:rsidR="00316CF9" w:rsidRPr="00E45234" w:rsidRDefault="00316CF9">
            <w:pPr>
              <w:spacing w:after="0"/>
              <w:rPr>
                <w:rStyle w:val="Hyperlink"/>
                <w:rFonts w:ascii="Arial" w:hAnsi="Arial" w:cs="Arial"/>
                <w:color w:val="auto"/>
                <w:sz w:val="20"/>
                <w:u w:val="none"/>
              </w:rPr>
            </w:pPr>
            <w:r w:rsidRPr="00E45234">
              <w:rPr>
                <w:rStyle w:val="Hyperlink"/>
                <w:rFonts w:ascii="Arial" w:hAnsi="Arial" w:cs="Arial"/>
                <w:color w:val="auto"/>
                <w:sz w:val="20"/>
                <w:u w:val="none"/>
              </w:rPr>
              <w:t xml:space="preserve">The </w:t>
            </w:r>
            <w:r w:rsidR="0074484E">
              <w:rPr>
                <w:rStyle w:val="Hyperlink"/>
                <w:rFonts w:ascii="Arial" w:hAnsi="Arial" w:cs="Arial"/>
                <w:color w:val="auto"/>
                <w:sz w:val="20"/>
                <w:u w:val="none"/>
              </w:rPr>
              <w:t>Contract Holder</w:t>
            </w:r>
            <w:r w:rsidRPr="00E45234">
              <w:rPr>
                <w:rStyle w:val="Hyperlink"/>
                <w:rFonts w:ascii="Arial" w:hAnsi="Arial" w:cs="Arial"/>
                <w:color w:val="auto"/>
                <w:sz w:val="20"/>
                <w:u w:val="none"/>
              </w:rPr>
              <w:t xml:space="preserve"> has a duty to ensure that staff and other pharmacist</w:t>
            </w:r>
            <w:r w:rsidR="00592703">
              <w:rPr>
                <w:rStyle w:val="Hyperlink"/>
                <w:rFonts w:ascii="Arial" w:hAnsi="Arial" w:cs="Arial"/>
                <w:color w:val="auto"/>
                <w:sz w:val="20"/>
                <w:u w:val="none"/>
              </w:rPr>
              <w:t>s</w:t>
            </w:r>
            <w:r w:rsidRPr="00E45234">
              <w:rPr>
                <w:rStyle w:val="Hyperlink"/>
                <w:rFonts w:ascii="Arial" w:hAnsi="Arial" w:cs="Arial"/>
                <w:color w:val="auto"/>
                <w:sz w:val="20"/>
                <w:u w:val="none"/>
              </w:rPr>
              <w:t xml:space="preserve"> (including locums) involved in the provision of the service have relevant knowledge and are appropriately trained in the operation of the service to ensure the smooth continuation of the service in the absence of the regular pharmacist.</w:t>
            </w:r>
          </w:p>
          <w:p w14:paraId="42EFE460" w14:textId="7A71B087" w:rsidR="00316CF9" w:rsidRPr="00E45234" w:rsidRDefault="00316CF9">
            <w:pPr>
              <w:spacing w:after="0"/>
              <w:rPr>
                <w:rStyle w:val="Hyperlink"/>
                <w:rFonts w:ascii="Arial" w:hAnsi="Arial" w:cs="Arial"/>
                <w:color w:val="auto"/>
                <w:sz w:val="20"/>
                <w:u w:val="none"/>
              </w:rPr>
            </w:pPr>
            <w:r w:rsidRPr="00E45234">
              <w:rPr>
                <w:rStyle w:val="Hyperlink"/>
                <w:rFonts w:ascii="Arial" w:hAnsi="Arial" w:cs="Arial"/>
                <w:color w:val="auto"/>
                <w:sz w:val="20"/>
                <w:u w:val="none"/>
              </w:rPr>
              <w:t>Where possible, the pharmacy should ensure it is staffed by a regular pharmacist/s. Should the pharmacy be in a position when the pharmacy will be run on different loc</w:t>
            </w:r>
            <w:r w:rsidR="0074484E">
              <w:rPr>
                <w:rStyle w:val="Hyperlink"/>
                <w:rFonts w:ascii="Arial" w:hAnsi="Arial" w:cs="Arial"/>
                <w:color w:val="auto"/>
                <w:sz w:val="20"/>
                <w:u w:val="none"/>
              </w:rPr>
              <w:t>um</w:t>
            </w:r>
            <w:r w:rsidRPr="00E45234">
              <w:rPr>
                <w:rStyle w:val="Hyperlink"/>
                <w:rFonts w:ascii="Arial" w:hAnsi="Arial" w:cs="Arial"/>
                <w:color w:val="auto"/>
                <w:sz w:val="20"/>
                <w:u w:val="none"/>
              </w:rPr>
              <w:t xml:space="preserve"> pharmacists for more than a month, the Contract Manager must be informed.</w:t>
            </w:r>
          </w:p>
          <w:p w14:paraId="712B940E" w14:textId="2AD5CEA6" w:rsidR="00F65300" w:rsidRPr="00E45234" w:rsidRDefault="00F65300">
            <w:pPr>
              <w:spacing w:after="0"/>
              <w:rPr>
                <w:rStyle w:val="Hyperlink"/>
                <w:rFonts w:ascii="Arial" w:hAnsi="Arial" w:cs="Arial"/>
                <w:color w:val="auto"/>
                <w:sz w:val="20"/>
                <w:u w:val="none"/>
              </w:rPr>
            </w:pPr>
            <w:r w:rsidRPr="00E45234">
              <w:rPr>
                <w:rStyle w:val="Hyperlink"/>
                <w:rFonts w:ascii="Arial" w:hAnsi="Arial" w:cs="Arial"/>
                <w:color w:val="auto"/>
                <w:sz w:val="20"/>
                <w:u w:val="none"/>
              </w:rPr>
              <w:t>The pharmacy should ensure that there are adequate support staff, including staff specifically trained to support this service in the pharmacy at all times in order to support the pharmacist (including locum pharmacist) in the operational elements of the service and to help ensure the safe and smooth running of the service.</w:t>
            </w:r>
          </w:p>
          <w:p w14:paraId="67657265" w14:textId="0ED9113F" w:rsidR="00F65300" w:rsidRPr="00E45234" w:rsidRDefault="00F65300">
            <w:pPr>
              <w:spacing w:after="0"/>
              <w:rPr>
                <w:rStyle w:val="Hyperlink"/>
                <w:rFonts w:ascii="Arial" w:hAnsi="Arial" w:cs="Arial"/>
                <w:color w:val="auto"/>
                <w:sz w:val="20"/>
                <w:u w:val="none"/>
              </w:rPr>
            </w:pPr>
            <w:r w:rsidRPr="00E45234">
              <w:rPr>
                <w:rStyle w:val="Hyperlink"/>
                <w:rFonts w:ascii="Arial" w:hAnsi="Arial" w:cs="Arial"/>
                <w:color w:val="auto"/>
                <w:sz w:val="20"/>
                <w:u w:val="none"/>
              </w:rPr>
              <w:t>The pharmacy will ensure that appropriate professional indemnity insurance is in place.</w:t>
            </w:r>
          </w:p>
          <w:p w14:paraId="38776299" w14:textId="09208376" w:rsidR="00F65300" w:rsidRPr="00E45234" w:rsidRDefault="00F65300">
            <w:pPr>
              <w:spacing w:after="0"/>
              <w:rPr>
                <w:rStyle w:val="Hyperlink"/>
                <w:rFonts w:ascii="Arial" w:hAnsi="Arial" w:cs="Arial"/>
                <w:color w:val="auto"/>
                <w:sz w:val="20"/>
                <w:u w:val="none"/>
              </w:rPr>
            </w:pPr>
            <w:r w:rsidRPr="00E45234">
              <w:rPr>
                <w:rStyle w:val="Hyperlink"/>
                <w:rFonts w:ascii="Arial" w:hAnsi="Arial" w:cs="Arial"/>
                <w:color w:val="auto"/>
                <w:sz w:val="20"/>
                <w:u w:val="none"/>
              </w:rPr>
              <w:t>It is a requirement for the pharmacies signing up to this agreement to comply with all the requirements of the essential services of the NHS Community Pharmacy Contractual Framework.</w:t>
            </w:r>
          </w:p>
          <w:p w14:paraId="3F6009AD" w14:textId="62601A72" w:rsidR="00F65300" w:rsidRDefault="00F65300">
            <w:pPr>
              <w:spacing w:after="0"/>
              <w:rPr>
                <w:rStyle w:val="Hyperlink"/>
                <w:color w:val="auto"/>
                <w:sz w:val="22"/>
                <w:szCs w:val="22"/>
                <w:u w:val="none"/>
              </w:rPr>
            </w:pPr>
          </w:p>
          <w:p w14:paraId="7BFCFDB4" w14:textId="339DD422" w:rsidR="004F7984" w:rsidRDefault="004F7984">
            <w:pPr>
              <w:spacing w:after="0"/>
              <w:rPr>
                <w:rStyle w:val="Hyperlink"/>
                <w:sz w:val="20"/>
              </w:rPr>
            </w:pPr>
          </w:p>
          <w:p w14:paraId="48DFEC00" w14:textId="538CFD38" w:rsidR="004F7984" w:rsidRDefault="004F7984">
            <w:pPr>
              <w:spacing w:after="0"/>
              <w:rPr>
                <w:rStyle w:val="Hyperlink"/>
                <w:rFonts w:ascii="Arial" w:hAnsi="Arial" w:cs="Arial"/>
                <w:b/>
                <w:bCs/>
                <w:color w:val="auto"/>
                <w:sz w:val="22"/>
                <w:szCs w:val="22"/>
                <w:u w:val="none"/>
              </w:rPr>
            </w:pPr>
            <w:r w:rsidRPr="004F7984">
              <w:rPr>
                <w:rStyle w:val="Hyperlink"/>
                <w:rFonts w:ascii="Arial" w:hAnsi="Arial" w:cs="Arial"/>
                <w:b/>
                <w:bCs/>
                <w:color w:val="auto"/>
                <w:sz w:val="22"/>
                <w:szCs w:val="22"/>
                <w:u w:val="none"/>
              </w:rPr>
              <w:t>Payment Details</w:t>
            </w:r>
          </w:p>
          <w:p w14:paraId="62DB2D1A" w14:textId="0D5E1D88" w:rsidR="004F7984" w:rsidRDefault="004F7984">
            <w:pPr>
              <w:spacing w:after="0"/>
              <w:rPr>
                <w:rStyle w:val="Hyperlink"/>
                <w:rFonts w:ascii="Arial" w:hAnsi="Arial" w:cs="Arial"/>
                <w:b/>
                <w:bCs/>
                <w:color w:val="auto"/>
                <w:sz w:val="22"/>
                <w:szCs w:val="22"/>
                <w:u w:val="none"/>
              </w:rPr>
            </w:pPr>
          </w:p>
          <w:p w14:paraId="6E9FB123" w14:textId="2FA2EC7D" w:rsidR="004F7984" w:rsidRDefault="00143F8A">
            <w:pPr>
              <w:spacing w:after="0"/>
              <w:rPr>
                <w:rStyle w:val="Hyperlink"/>
                <w:rFonts w:ascii="Arial" w:hAnsi="Arial" w:cs="Arial"/>
                <w:color w:val="auto"/>
                <w:sz w:val="20"/>
                <w:u w:val="none"/>
              </w:rPr>
            </w:pPr>
            <w:r w:rsidRPr="00143F8A">
              <w:rPr>
                <w:rStyle w:val="Hyperlink"/>
                <w:rFonts w:ascii="Arial" w:hAnsi="Arial" w:cs="Arial"/>
                <w:color w:val="auto"/>
                <w:sz w:val="20"/>
                <w:u w:val="none"/>
              </w:rPr>
              <w:t>Claims for the provision of Naloxone will be made via PharmOutcomes on the 7</w:t>
            </w:r>
            <w:r w:rsidRPr="00143F8A">
              <w:rPr>
                <w:rStyle w:val="Hyperlink"/>
                <w:rFonts w:ascii="Arial" w:hAnsi="Arial" w:cs="Arial"/>
                <w:color w:val="auto"/>
                <w:sz w:val="20"/>
                <w:u w:val="none"/>
                <w:vertAlign w:val="superscript"/>
              </w:rPr>
              <w:t>th</w:t>
            </w:r>
            <w:r w:rsidRPr="00143F8A">
              <w:rPr>
                <w:rStyle w:val="Hyperlink"/>
                <w:rFonts w:ascii="Arial" w:hAnsi="Arial" w:cs="Arial"/>
                <w:color w:val="auto"/>
                <w:sz w:val="20"/>
                <w:u w:val="none"/>
              </w:rPr>
              <w:t xml:space="preserve"> of each month. This service will cease with Mersey Care NHS Foundation Trust on 31 March 2022, claims up to this date can be made until 30 June 2022. Any submissions after this date will not be paid.</w:t>
            </w:r>
          </w:p>
          <w:p w14:paraId="185737B4" w14:textId="6500A205" w:rsidR="00143F8A" w:rsidRDefault="00143F8A">
            <w:pPr>
              <w:spacing w:after="0"/>
              <w:rPr>
                <w:rStyle w:val="Hyperlink"/>
                <w:rFonts w:ascii="Arial" w:hAnsi="Arial" w:cs="Arial"/>
                <w:color w:val="auto"/>
                <w:sz w:val="2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4089"/>
            </w:tblGrid>
            <w:tr w:rsidR="00E1613A" w:rsidRPr="007F31F4" w14:paraId="6580DB94" w14:textId="77777777" w:rsidTr="00E1613A">
              <w:tc>
                <w:tcPr>
                  <w:tcW w:w="4099" w:type="dxa"/>
                  <w:shd w:val="clear" w:color="auto" w:fill="auto"/>
                </w:tcPr>
                <w:p w14:paraId="08F0F753" w14:textId="77777777" w:rsidR="00E1613A" w:rsidRPr="003E5B7C" w:rsidRDefault="00E1613A" w:rsidP="00E1613A">
                  <w:pPr>
                    <w:spacing w:after="0"/>
                    <w:rPr>
                      <w:rFonts w:ascii="Arial" w:hAnsi="Arial" w:cs="Arial"/>
                      <w:b/>
                      <w:bCs/>
                      <w:sz w:val="22"/>
                      <w:szCs w:val="22"/>
                      <w:lang w:eastAsia="en-GB"/>
                    </w:rPr>
                  </w:pPr>
                  <w:r w:rsidRPr="003E5B7C">
                    <w:rPr>
                      <w:rFonts w:ascii="Arial" w:hAnsi="Arial" w:cs="Arial"/>
                      <w:b/>
                      <w:bCs/>
                      <w:sz w:val="22"/>
                      <w:szCs w:val="22"/>
                      <w:lang w:eastAsia="en-GB"/>
                    </w:rPr>
                    <w:t>Service Provided</w:t>
                  </w:r>
                </w:p>
              </w:tc>
              <w:tc>
                <w:tcPr>
                  <w:tcW w:w="4089" w:type="dxa"/>
                  <w:shd w:val="clear" w:color="auto" w:fill="auto"/>
                </w:tcPr>
                <w:p w14:paraId="1F4CEF31" w14:textId="77777777" w:rsidR="00E1613A" w:rsidRPr="003E5B7C" w:rsidRDefault="00E1613A" w:rsidP="00E1613A">
                  <w:pPr>
                    <w:spacing w:after="0"/>
                    <w:rPr>
                      <w:rFonts w:ascii="Arial" w:hAnsi="Arial" w:cs="Arial"/>
                      <w:b/>
                      <w:bCs/>
                      <w:sz w:val="22"/>
                      <w:szCs w:val="22"/>
                      <w:lang w:eastAsia="en-GB"/>
                    </w:rPr>
                  </w:pPr>
                  <w:r w:rsidRPr="003E5B7C">
                    <w:rPr>
                      <w:rFonts w:ascii="Arial" w:hAnsi="Arial" w:cs="Arial"/>
                      <w:b/>
                      <w:bCs/>
                      <w:sz w:val="22"/>
                      <w:szCs w:val="22"/>
                      <w:lang w:eastAsia="en-GB"/>
                    </w:rPr>
                    <w:t>Payment</w:t>
                  </w:r>
                </w:p>
              </w:tc>
            </w:tr>
            <w:tr w:rsidR="00E1613A" w14:paraId="1122C3B1" w14:textId="77777777" w:rsidTr="00E1613A">
              <w:tc>
                <w:tcPr>
                  <w:tcW w:w="4099" w:type="dxa"/>
                  <w:shd w:val="clear" w:color="auto" w:fill="auto"/>
                </w:tcPr>
                <w:p w14:paraId="1B74A020" w14:textId="665DE255" w:rsidR="00E1613A" w:rsidRPr="003E5B7C" w:rsidRDefault="00E1613A" w:rsidP="00E1613A">
                  <w:pPr>
                    <w:spacing w:after="0"/>
                    <w:rPr>
                      <w:rFonts w:ascii="Arial" w:hAnsi="Arial" w:cs="Arial"/>
                      <w:sz w:val="20"/>
                      <w:lang w:eastAsia="en-GB"/>
                    </w:rPr>
                  </w:pPr>
                  <w:r w:rsidRPr="003E5B7C">
                    <w:rPr>
                      <w:rFonts w:ascii="Arial" w:hAnsi="Arial" w:cs="Arial"/>
                      <w:sz w:val="20"/>
                      <w:lang w:eastAsia="en-GB"/>
                    </w:rPr>
                    <w:t>Naloxone</w:t>
                  </w:r>
                  <w:r w:rsidR="00592703">
                    <w:rPr>
                      <w:rFonts w:ascii="Arial" w:hAnsi="Arial" w:cs="Arial"/>
                      <w:sz w:val="20"/>
                      <w:lang w:eastAsia="en-GB"/>
                    </w:rPr>
                    <w:t xml:space="preserve"> </w:t>
                  </w:r>
                  <w:r w:rsidR="00592703">
                    <w:rPr>
                      <w:lang w:eastAsia="en-GB"/>
                    </w:rPr>
                    <w:t>One off</w:t>
                  </w:r>
                  <w:r w:rsidRPr="003E5B7C">
                    <w:rPr>
                      <w:rFonts w:ascii="Arial" w:hAnsi="Arial" w:cs="Arial"/>
                      <w:sz w:val="20"/>
                      <w:lang w:eastAsia="en-GB"/>
                    </w:rPr>
                    <w:t xml:space="preserve"> Training</w:t>
                  </w:r>
                </w:p>
              </w:tc>
              <w:tc>
                <w:tcPr>
                  <w:tcW w:w="4089" w:type="dxa"/>
                  <w:shd w:val="clear" w:color="auto" w:fill="auto"/>
                </w:tcPr>
                <w:p w14:paraId="642F998E" w14:textId="77777777" w:rsidR="00E1613A" w:rsidRPr="003E5B7C" w:rsidRDefault="00E1613A" w:rsidP="00E1613A">
                  <w:pPr>
                    <w:spacing w:after="0"/>
                    <w:rPr>
                      <w:rFonts w:ascii="Arial" w:hAnsi="Arial" w:cs="Arial"/>
                      <w:sz w:val="20"/>
                      <w:lang w:eastAsia="en-GB"/>
                    </w:rPr>
                  </w:pPr>
                  <w:r w:rsidRPr="003E5B7C">
                    <w:rPr>
                      <w:rFonts w:ascii="Arial" w:hAnsi="Arial" w:cs="Arial"/>
                      <w:sz w:val="20"/>
                      <w:lang w:eastAsia="en-GB"/>
                    </w:rPr>
                    <w:t>£50.00</w:t>
                  </w:r>
                </w:p>
              </w:tc>
            </w:tr>
            <w:tr w:rsidR="00E1613A" w14:paraId="4F01E4A2" w14:textId="77777777" w:rsidTr="00E1613A">
              <w:tc>
                <w:tcPr>
                  <w:tcW w:w="4099" w:type="dxa"/>
                  <w:shd w:val="clear" w:color="auto" w:fill="auto"/>
                </w:tcPr>
                <w:p w14:paraId="666BC0BD" w14:textId="120B1DAF" w:rsidR="00E1613A" w:rsidRPr="003E5B7C" w:rsidRDefault="00E1613A" w:rsidP="00E1613A">
                  <w:pPr>
                    <w:spacing w:after="0"/>
                    <w:rPr>
                      <w:rFonts w:ascii="Arial" w:hAnsi="Arial" w:cs="Arial"/>
                      <w:sz w:val="20"/>
                      <w:lang w:eastAsia="en-GB"/>
                    </w:rPr>
                  </w:pPr>
                  <w:r w:rsidRPr="003E5B7C">
                    <w:rPr>
                      <w:rFonts w:ascii="Arial" w:hAnsi="Arial" w:cs="Arial"/>
                      <w:sz w:val="20"/>
                      <w:lang w:eastAsia="en-GB"/>
                    </w:rPr>
                    <w:t>N</w:t>
                  </w:r>
                  <w:r w:rsidR="00592703">
                    <w:rPr>
                      <w:rFonts w:ascii="Arial" w:hAnsi="Arial" w:cs="Arial"/>
                      <w:sz w:val="20"/>
                      <w:lang w:eastAsia="en-GB"/>
                    </w:rPr>
                    <w:t>y</w:t>
                  </w:r>
                  <w:r w:rsidRPr="003E5B7C">
                    <w:rPr>
                      <w:rFonts w:ascii="Arial" w:hAnsi="Arial" w:cs="Arial"/>
                      <w:sz w:val="20"/>
                      <w:lang w:eastAsia="en-GB"/>
                    </w:rPr>
                    <w:t>xoid Kit</w:t>
                  </w:r>
                </w:p>
              </w:tc>
              <w:tc>
                <w:tcPr>
                  <w:tcW w:w="4089" w:type="dxa"/>
                  <w:shd w:val="clear" w:color="auto" w:fill="auto"/>
                </w:tcPr>
                <w:p w14:paraId="4ECDFA23" w14:textId="77777777" w:rsidR="00E1613A" w:rsidRPr="003E5B7C" w:rsidRDefault="00E1613A" w:rsidP="00E1613A">
                  <w:pPr>
                    <w:spacing w:after="0"/>
                    <w:rPr>
                      <w:rFonts w:ascii="Arial" w:hAnsi="Arial" w:cs="Arial"/>
                      <w:sz w:val="20"/>
                      <w:lang w:eastAsia="en-GB"/>
                    </w:rPr>
                  </w:pPr>
                  <w:r w:rsidRPr="003E5B7C">
                    <w:rPr>
                      <w:rFonts w:ascii="Arial" w:hAnsi="Arial" w:cs="Arial"/>
                      <w:sz w:val="20"/>
                      <w:lang w:eastAsia="en-GB"/>
                    </w:rPr>
                    <w:t>£10 per supply &amp; Drug Tariff Price</w:t>
                  </w:r>
                </w:p>
              </w:tc>
            </w:tr>
          </w:tbl>
          <w:p w14:paraId="64548B68" w14:textId="77777777" w:rsidR="00143F8A" w:rsidRPr="00143F8A" w:rsidRDefault="00143F8A">
            <w:pPr>
              <w:spacing w:after="0"/>
              <w:rPr>
                <w:rStyle w:val="Hyperlink"/>
                <w:rFonts w:ascii="Arial" w:hAnsi="Arial" w:cs="Arial"/>
                <w:color w:val="auto"/>
                <w:sz w:val="20"/>
                <w:u w:val="none"/>
              </w:rPr>
            </w:pPr>
          </w:p>
          <w:p w14:paraId="2D944471" w14:textId="392D1AD4" w:rsidR="00C76C4A" w:rsidRPr="00592703" w:rsidRDefault="00592703">
            <w:pPr>
              <w:spacing w:after="0"/>
              <w:rPr>
                <w:rStyle w:val="Hyperlink"/>
                <w:rFonts w:ascii="Arial" w:hAnsi="Arial" w:cs="Arial"/>
                <w:color w:val="auto"/>
                <w:sz w:val="20"/>
                <w:u w:val="none"/>
              </w:rPr>
            </w:pPr>
            <w:r w:rsidRPr="00592703">
              <w:rPr>
                <w:rStyle w:val="Hyperlink"/>
                <w:color w:val="auto"/>
                <w:u w:val="none"/>
              </w:rPr>
              <w:t>P</w:t>
            </w:r>
            <w:r w:rsidRPr="00592703">
              <w:rPr>
                <w:rStyle w:val="Hyperlink"/>
                <w:rFonts w:ascii="Arial" w:hAnsi="Arial" w:cs="Arial"/>
                <w:color w:val="auto"/>
                <w:sz w:val="20"/>
                <w:u w:val="none"/>
              </w:rPr>
              <w:t xml:space="preserve">ayments will be made within 30 days of MCFT receiving the claim. </w:t>
            </w:r>
          </w:p>
          <w:p w14:paraId="126B162D" w14:textId="6E833F21" w:rsidR="00592703" w:rsidRPr="00592703" w:rsidRDefault="00592703">
            <w:pPr>
              <w:spacing w:after="0"/>
              <w:rPr>
                <w:rStyle w:val="Hyperlink"/>
                <w:color w:val="auto"/>
                <w:u w:val="none"/>
              </w:rPr>
            </w:pPr>
            <w:r w:rsidRPr="00592703">
              <w:rPr>
                <w:rStyle w:val="Hyperlink"/>
                <w:rFonts w:ascii="Arial" w:hAnsi="Arial"/>
                <w:color w:val="auto"/>
                <w:sz w:val="20"/>
                <w:u w:val="none"/>
              </w:rPr>
              <w:t>The one off naloxone training payment can be claimed through PharmOutcomes via a separate service titled ‘Naloxone training payment claim’</w:t>
            </w:r>
          </w:p>
          <w:p w14:paraId="440D452B" w14:textId="77777777" w:rsidR="00592703" w:rsidRDefault="00592703">
            <w:pPr>
              <w:spacing w:after="0"/>
              <w:rPr>
                <w:rFonts w:ascii="Arial" w:hAnsi="Arial" w:cs="Arial"/>
                <w:color w:val="009966"/>
                <w:sz w:val="20"/>
              </w:rPr>
            </w:pPr>
          </w:p>
          <w:p w14:paraId="7FEAEEB0" w14:textId="77777777" w:rsidR="00A31992" w:rsidRPr="00E45234" w:rsidRDefault="00A31992">
            <w:pPr>
              <w:spacing w:after="0"/>
              <w:rPr>
                <w:rFonts w:ascii="Arial" w:hAnsi="Arial" w:cs="Arial"/>
                <w:b/>
                <w:sz w:val="20"/>
              </w:rPr>
            </w:pPr>
            <w:r w:rsidRPr="00E45234">
              <w:rPr>
                <w:rFonts w:ascii="Arial" w:hAnsi="Arial" w:cs="Arial"/>
                <w:b/>
                <w:sz w:val="20"/>
              </w:rPr>
              <w:t>3.3</w:t>
            </w:r>
            <w:r w:rsidRPr="00E45234">
              <w:rPr>
                <w:rFonts w:ascii="Arial" w:hAnsi="Arial" w:cs="Arial"/>
                <w:b/>
                <w:sz w:val="20"/>
              </w:rPr>
              <w:tab/>
              <w:t>Population covered</w:t>
            </w:r>
          </w:p>
          <w:p w14:paraId="72D3CE6B" w14:textId="77777777" w:rsidR="00A31992" w:rsidRDefault="00A31992">
            <w:pPr>
              <w:spacing w:after="0"/>
              <w:rPr>
                <w:rFonts w:ascii="Arial" w:hAnsi="Arial" w:cs="Arial"/>
                <w:color w:val="009966"/>
                <w:sz w:val="20"/>
              </w:rPr>
            </w:pPr>
          </w:p>
          <w:p w14:paraId="42A2E212" w14:textId="259FA1AD" w:rsidR="00A31992" w:rsidRPr="0074484E" w:rsidRDefault="0074484E">
            <w:pPr>
              <w:spacing w:after="0"/>
              <w:rPr>
                <w:rFonts w:ascii="Arial" w:hAnsi="Arial" w:cs="Arial"/>
                <w:bCs/>
                <w:sz w:val="20"/>
              </w:rPr>
            </w:pPr>
            <w:r w:rsidRPr="0074484E">
              <w:rPr>
                <w:rFonts w:ascii="Arial" w:hAnsi="Arial" w:cs="Arial"/>
                <w:bCs/>
                <w:sz w:val="20"/>
              </w:rPr>
              <w:t>Patients presenting in Sefton aged 18 and over</w:t>
            </w:r>
          </w:p>
          <w:p w14:paraId="04D6205B" w14:textId="77777777" w:rsidR="00304A75" w:rsidRDefault="00304A75">
            <w:pPr>
              <w:spacing w:after="0"/>
              <w:rPr>
                <w:rFonts w:ascii="Arial" w:hAnsi="Arial" w:cs="Arial"/>
                <w:color w:val="009966"/>
                <w:sz w:val="20"/>
              </w:rPr>
            </w:pPr>
          </w:p>
          <w:p w14:paraId="7DC7A879" w14:textId="53CC51CF" w:rsidR="00A31992" w:rsidRPr="00E45234" w:rsidRDefault="00A31992">
            <w:pPr>
              <w:spacing w:after="0"/>
              <w:rPr>
                <w:rFonts w:ascii="Arial" w:hAnsi="Arial" w:cs="Arial"/>
                <w:b/>
                <w:sz w:val="20"/>
              </w:rPr>
            </w:pPr>
            <w:r w:rsidRPr="00E45234">
              <w:rPr>
                <w:rFonts w:ascii="Arial" w:hAnsi="Arial" w:cs="Arial"/>
                <w:b/>
                <w:sz w:val="20"/>
              </w:rPr>
              <w:t>3.4</w:t>
            </w:r>
            <w:r w:rsidRPr="00E45234">
              <w:rPr>
                <w:rFonts w:ascii="Arial" w:hAnsi="Arial" w:cs="Arial"/>
                <w:b/>
                <w:sz w:val="20"/>
              </w:rPr>
              <w:tab/>
              <w:t>Any acceptance and exclusion criteria and thresholds</w:t>
            </w:r>
          </w:p>
          <w:p w14:paraId="382F170C" w14:textId="2B26FE87" w:rsidR="00304A75" w:rsidRPr="00E45234" w:rsidRDefault="00304A75">
            <w:pPr>
              <w:spacing w:after="0"/>
              <w:rPr>
                <w:rFonts w:ascii="Arial" w:hAnsi="Arial" w:cs="Arial"/>
                <w:bCs/>
                <w:sz w:val="20"/>
              </w:rPr>
            </w:pPr>
          </w:p>
          <w:p w14:paraId="11FF5B56" w14:textId="630F2D39" w:rsidR="00E45234" w:rsidRPr="00E45234" w:rsidRDefault="00E45234">
            <w:pPr>
              <w:spacing w:after="0"/>
              <w:rPr>
                <w:rFonts w:ascii="Arial" w:hAnsi="Arial" w:cs="Arial"/>
                <w:bCs/>
                <w:sz w:val="20"/>
              </w:rPr>
            </w:pPr>
            <w:r w:rsidRPr="00E45234">
              <w:rPr>
                <w:rFonts w:ascii="Arial" w:hAnsi="Arial" w:cs="Arial"/>
                <w:bCs/>
                <w:sz w:val="20"/>
              </w:rPr>
              <w:t>Those who report use of opioid substances (for those who support those using opioid substances) who are aged 18 and over and demonstrate appropriate knowledge and understanding following in-pharmacy training of Naloxone use/storage</w:t>
            </w:r>
          </w:p>
          <w:p w14:paraId="6F972549" w14:textId="77777777" w:rsidR="00A31992" w:rsidRDefault="00A31992">
            <w:pPr>
              <w:spacing w:after="0"/>
              <w:rPr>
                <w:rFonts w:ascii="Arial" w:hAnsi="Arial" w:cs="Arial"/>
                <w:color w:val="009966"/>
                <w:sz w:val="20"/>
              </w:rPr>
            </w:pPr>
          </w:p>
          <w:p w14:paraId="4F0B6CDF" w14:textId="77777777" w:rsidR="00A31992" w:rsidRDefault="00A31992">
            <w:pPr>
              <w:spacing w:after="0"/>
              <w:rPr>
                <w:rFonts w:ascii="Arial" w:hAnsi="Arial" w:cs="Arial"/>
                <w:color w:val="009966"/>
                <w:sz w:val="20"/>
              </w:rPr>
            </w:pPr>
          </w:p>
          <w:p w14:paraId="045C947C" w14:textId="77777777" w:rsidR="00A31992" w:rsidRDefault="00A31992">
            <w:pPr>
              <w:spacing w:after="0"/>
              <w:rPr>
                <w:rFonts w:ascii="Arial" w:hAnsi="Arial" w:cs="Arial"/>
                <w:sz w:val="20"/>
              </w:rPr>
            </w:pPr>
          </w:p>
        </w:tc>
      </w:tr>
    </w:tbl>
    <w:p w14:paraId="5173EB69" w14:textId="77777777" w:rsidR="00A31992" w:rsidRDefault="00A31992" w:rsidP="00A31992">
      <w:pPr>
        <w:spacing w:after="0"/>
        <w:rPr>
          <w:rFonts w:ascii="Arial" w:hAnsi="Arial" w:cs="Arial"/>
          <w:sz w:val="20"/>
        </w:rPr>
      </w:pPr>
    </w:p>
    <w:p w14:paraId="671AEFF6" w14:textId="77777777" w:rsidR="00834572" w:rsidRPr="00834572" w:rsidRDefault="00834572" w:rsidP="00834572">
      <w:pPr>
        <w:widowControl w:val="0"/>
        <w:rPr>
          <w:rFonts w:ascii="Arial" w:hAnsi="Arial" w:cs="Arial"/>
          <w:b/>
          <w:sz w:val="20"/>
        </w:rPr>
      </w:pPr>
      <w:r w:rsidRPr="00834572">
        <w:rPr>
          <w:rFonts w:ascii="Arial" w:hAnsi="Arial" w:cs="Arial"/>
          <w:b/>
          <w:sz w:val="20"/>
        </w:rPr>
        <w:t>All reports – no patient identifiable data to be included in performance/activity monitoring reports.  Patient data should be anonymised/pseudonymised.</w:t>
      </w:r>
    </w:p>
    <w:p w14:paraId="0F74A1E3" w14:textId="77791BAA" w:rsidR="004E1416" w:rsidRDefault="00834572" w:rsidP="00834572">
      <w:pPr>
        <w:rPr>
          <w:rStyle w:val="Hyperlink"/>
          <w:rFonts w:ascii="Arial" w:hAnsi="Arial" w:cs="Arial"/>
          <w:b/>
          <w:sz w:val="20"/>
        </w:rPr>
      </w:pPr>
      <w:r w:rsidRPr="00834572">
        <w:rPr>
          <w:rFonts w:ascii="Arial" w:hAnsi="Arial" w:cs="Arial"/>
          <w:b/>
          <w:sz w:val="20"/>
        </w:rPr>
        <w:t xml:space="preserve">Activity monitoring data to be sent to </w:t>
      </w:r>
      <w:hyperlink r:id="rId10" w:history="1">
        <w:r w:rsidRPr="00834572">
          <w:rPr>
            <w:rStyle w:val="Hyperlink"/>
            <w:rFonts w:ascii="Arial" w:hAnsi="Arial" w:cs="Arial"/>
            <w:b/>
            <w:sz w:val="20"/>
          </w:rPr>
          <w:t>mcn-tr.contracts@nhs.net</w:t>
        </w:r>
      </w:hyperlink>
    </w:p>
    <w:p w14:paraId="37EBCA43" w14:textId="77777777" w:rsidR="00710184" w:rsidRDefault="00710184" w:rsidP="00834572">
      <w:pPr>
        <w:rPr>
          <w:rStyle w:val="Hyperlink"/>
          <w:rFonts w:ascii="Arial" w:hAnsi="Arial" w:cs="Arial"/>
          <w:b/>
          <w:sz w:val="20"/>
        </w:rPr>
      </w:pPr>
    </w:p>
    <w:p w14:paraId="02300D5C" w14:textId="54AE25C5" w:rsidR="0050772B" w:rsidRDefault="0050772B" w:rsidP="00834572">
      <w:pPr>
        <w:rPr>
          <w:rStyle w:val="Hyperlink"/>
          <w:rFonts w:ascii="Arial" w:hAnsi="Arial" w:cs="Arial"/>
          <w:bCs/>
          <w:color w:val="auto"/>
          <w:sz w:val="20"/>
        </w:rPr>
      </w:pPr>
      <w:r w:rsidRPr="0050772B">
        <w:rPr>
          <w:rStyle w:val="Hyperlink"/>
          <w:rFonts w:ascii="Arial" w:hAnsi="Arial" w:cs="Arial"/>
          <w:bCs/>
          <w:color w:val="auto"/>
          <w:sz w:val="20"/>
        </w:rPr>
        <w:lastRenderedPageBreak/>
        <w:t>Appendix 1 : Service User Training</w:t>
      </w:r>
    </w:p>
    <w:p w14:paraId="47797993" w14:textId="1D6FC549" w:rsidR="0050772B" w:rsidRDefault="0050772B" w:rsidP="00834572">
      <w:pPr>
        <w:rPr>
          <w:rStyle w:val="Hyperlink"/>
          <w:rFonts w:ascii="Arial" w:hAnsi="Arial" w:cs="Arial"/>
          <w:bCs/>
          <w:color w:val="auto"/>
          <w:sz w:val="20"/>
          <w:u w:val="none"/>
        </w:rPr>
      </w:pPr>
      <w:r>
        <w:rPr>
          <w:rStyle w:val="Hyperlink"/>
          <w:rFonts w:ascii="Arial" w:hAnsi="Arial" w:cs="Arial"/>
          <w:bCs/>
          <w:color w:val="auto"/>
          <w:sz w:val="20"/>
          <w:u w:val="none"/>
        </w:rPr>
        <w:t>Patients must be competently trained in order to be provided with take home naloxone. As a minimum, training sessions must cover the following topics:</w:t>
      </w:r>
    </w:p>
    <w:p w14:paraId="63F04CE5" w14:textId="7B1CD618" w:rsidR="0050772B" w:rsidRDefault="0050772B" w:rsidP="00834572">
      <w:pPr>
        <w:rPr>
          <w:rStyle w:val="Hyperlink"/>
          <w:rFonts w:ascii="Arial" w:hAnsi="Arial" w:cs="Arial"/>
          <w:b/>
          <w:color w:val="auto"/>
          <w:sz w:val="20"/>
        </w:rPr>
      </w:pPr>
      <w:r>
        <w:rPr>
          <w:rStyle w:val="Hyperlink"/>
          <w:rFonts w:ascii="Arial" w:hAnsi="Arial" w:cs="Arial"/>
          <w:b/>
          <w:color w:val="auto"/>
          <w:sz w:val="20"/>
        </w:rPr>
        <w:t>Overview of the Main Risk Factors for Drug Overdose</w:t>
      </w:r>
    </w:p>
    <w:p w14:paraId="32720FA2" w14:textId="2E4599CA" w:rsidR="0050772B" w:rsidRDefault="0050772B" w:rsidP="0050772B">
      <w:pPr>
        <w:pStyle w:val="ListParagraph"/>
        <w:numPr>
          <w:ilvl w:val="0"/>
          <w:numId w:val="9"/>
        </w:numPr>
        <w:rPr>
          <w:rFonts w:ascii="Arial" w:hAnsi="Arial" w:cs="Arial"/>
          <w:bCs/>
          <w:sz w:val="20"/>
        </w:rPr>
      </w:pPr>
      <w:r>
        <w:rPr>
          <w:rFonts w:ascii="Arial" w:hAnsi="Arial" w:cs="Arial"/>
          <w:bCs/>
          <w:sz w:val="20"/>
        </w:rPr>
        <w:t>Main risk ‘groups’, i.e. people leaving prison, detoxification, rehabilitation, having recently stopped the use of naltrexone or with low tolerance</w:t>
      </w:r>
    </w:p>
    <w:p w14:paraId="3F29AAB5" w14:textId="41F9003F" w:rsidR="0050772B" w:rsidRDefault="0050772B" w:rsidP="0050772B">
      <w:pPr>
        <w:pStyle w:val="ListParagraph"/>
        <w:numPr>
          <w:ilvl w:val="0"/>
          <w:numId w:val="9"/>
        </w:numPr>
        <w:rPr>
          <w:rFonts w:ascii="Arial" w:hAnsi="Arial" w:cs="Arial"/>
          <w:bCs/>
          <w:sz w:val="20"/>
        </w:rPr>
      </w:pPr>
      <w:r>
        <w:rPr>
          <w:rFonts w:ascii="Arial" w:hAnsi="Arial" w:cs="Arial"/>
          <w:bCs/>
          <w:sz w:val="20"/>
        </w:rPr>
        <w:t>Injecting drugs</w:t>
      </w:r>
    </w:p>
    <w:p w14:paraId="088B4ABB" w14:textId="3124B564" w:rsidR="0050772B" w:rsidRDefault="0050772B" w:rsidP="0050772B">
      <w:pPr>
        <w:pStyle w:val="ListParagraph"/>
        <w:numPr>
          <w:ilvl w:val="0"/>
          <w:numId w:val="9"/>
        </w:numPr>
        <w:rPr>
          <w:rFonts w:ascii="Arial" w:hAnsi="Arial" w:cs="Arial"/>
          <w:bCs/>
          <w:sz w:val="20"/>
        </w:rPr>
      </w:pPr>
      <w:r>
        <w:rPr>
          <w:rFonts w:ascii="Arial" w:hAnsi="Arial" w:cs="Arial"/>
          <w:bCs/>
          <w:sz w:val="20"/>
        </w:rPr>
        <w:t>Longer history of injecting</w:t>
      </w:r>
    </w:p>
    <w:p w14:paraId="684F8735" w14:textId="35112FCF" w:rsidR="0050772B" w:rsidRDefault="0050772B" w:rsidP="0050772B">
      <w:pPr>
        <w:pStyle w:val="ListParagraph"/>
        <w:numPr>
          <w:ilvl w:val="0"/>
          <w:numId w:val="9"/>
        </w:numPr>
        <w:rPr>
          <w:rFonts w:ascii="Arial" w:hAnsi="Arial" w:cs="Arial"/>
          <w:bCs/>
          <w:sz w:val="20"/>
        </w:rPr>
      </w:pPr>
      <w:r>
        <w:rPr>
          <w:rFonts w:ascii="Arial" w:hAnsi="Arial" w:cs="Arial"/>
          <w:bCs/>
          <w:sz w:val="20"/>
        </w:rPr>
        <w:t>Poly-drug use. Risks associated with using combinations of depressant drugs, e.g. mixing heroin with other sedative drugs or mixing with alcohol</w:t>
      </w:r>
    </w:p>
    <w:p w14:paraId="6B525CA7" w14:textId="58C8078A" w:rsidR="0050772B" w:rsidRDefault="0050772B" w:rsidP="0050772B">
      <w:pPr>
        <w:rPr>
          <w:rFonts w:ascii="Arial" w:hAnsi="Arial" w:cs="Arial"/>
          <w:b/>
          <w:sz w:val="20"/>
          <w:u w:val="single"/>
        </w:rPr>
      </w:pPr>
      <w:r>
        <w:rPr>
          <w:rFonts w:ascii="Arial" w:hAnsi="Arial" w:cs="Arial"/>
          <w:b/>
          <w:sz w:val="20"/>
          <w:u w:val="single"/>
        </w:rPr>
        <w:t>How to recognise when someone has overdosed</w:t>
      </w:r>
    </w:p>
    <w:p w14:paraId="0CD615AC" w14:textId="45580C9C" w:rsidR="0050772B" w:rsidRPr="0050772B" w:rsidRDefault="0050772B" w:rsidP="0050772B">
      <w:pPr>
        <w:pStyle w:val="ListParagraph"/>
        <w:numPr>
          <w:ilvl w:val="0"/>
          <w:numId w:val="10"/>
        </w:numPr>
        <w:rPr>
          <w:rFonts w:ascii="Arial" w:hAnsi="Arial" w:cs="Arial"/>
          <w:b/>
          <w:sz w:val="20"/>
          <w:u w:val="single"/>
        </w:rPr>
      </w:pPr>
      <w:r>
        <w:rPr>
          <w:rFonts w:ascii="Arial" w:hAnsi="Arial" w:cs="Arial"/>
          <w:bCs/>
          <w:sz w:val="20"/>
        </w:rPr>
        <w:t>Deep snoring/’gurgling’ noises</w:t>
      </w:r>
    </w:p>
    <w:p w14:paraId="5DE8A8F1" w14:textId="5B8E4CFF" w:rsidR="0050772B" w:rsidRPr="0050772B" w:rsidRDefault="0050772B" w:rsidP="0050772B">
      <w:pPr>
        <w:pStyle w:val="ListParagraph"/>
        <w:numPr>
          <w:ilvl w:val="0"/>
          <w:numId w:val="10"/>
        </w:numPr>
        <w:rPr>
          <w:rFonts w:ascii="Arial" w:hAnsi="Arial" w:cs="Arial"/>
          <w:b/>
          <w:sz w:val="20"/>
          <w:u w:val="single"/>
        </w:rPr>
      </w:pPr>
      <w:r>
        <w:rPr>
          <w:rFonts w:ascii="Arial" w:hAnsi="Arial" w:cs="Arial"/>
          <w:bCs/>
          <w:sz w:val="20"/>
        </w:rPr>
        <w:t>Not able to wake, not responsive to shouting and shoulder shake</w:t>
      </w:r>
    </w:p>
    <w:p w14:paraId="7D2CC0C7" w14:textId="4E53A368" w:rsidR="0050772B" w:rsidRPr="0050772B" w:rsidRDefault="0050772B" w:rsidP="0050772B">
      <w:pPr>
        <w:pStyle w:val="ListParagraph"/>
        <w:numPr>
          <w:ilvl w:val="0"/>
          <w:numId w:val="10"/>
        </w:numPr>
        <w:rPr>
          <w:rFonts w:ascii="Arial" w:hAnsi="Arial" w:cs="Arial"/>
          <w:b/>
          <w:sz w:val="20"/>
          <w:u w:val="single"/>
        </w:rPr>
      </w:pPr>
      <w:r>
        <w:rPr>
          <w:rFonts w:ascii="Arial" w:hAnsi="Arial" w:cs="Arial"/>
          <w:bCs/>
          <w:sz w:val="20"/>
        </w:rPr>
        <w:t>Turning blue – lips and fingertips</w:t>
      </w:r>
    </w:p>
    <w:p w14:paraId="79B09F5A" w14:textId="0F8ECC61" w:rsidR="0050772B" w:rsidRPr="0050772B" w:rsidRDefault="0050772B" w:rsidP="0050772B">
      <w:pPr>
        <w:pStyle w:val="ListParagraph"/>
        <w:numPr>
          <w:ilvl w:val="0"/>
          <w:numId w:val="10"/>
        </w:numPr>
        <w:rPr>
          <w:rFonts w:ascii="Arial" w:hAnsi="Arial" w:cs="Arial"/>
          <w:b/>
          <w:sz w:val="20"/>
          <w:u w:val="single"/>
        </w:rPr>
      </w:pPr>
      <w:r>
        <w:rPr>
          <w:rFonts w:ascii="Arial" w:hAnsi="Arial" w:cs="Arial"/>
          <w:bCs/>
          <w:sz w:val="20"/>
        </w:rPr>
        <w:t>Not breathing</w:t>
      </w:r>
    </w:p>
    <w:p w14:paraId="74435C15" w14:textId="3CDFD55E" w:rsidR="0050772B" w:rsidRDefault="0050772B" w:rsidP="0050772B">
      <w:pPr>
        <w:rPr>
          <w:rFonts w:ascii="Arial" w:hAnsi="Arial" w:cs="Arial"/>
          <w:bCs/>
          <w:sz w:val="20"/>
        </w:rPr>
      </w:pPr>
      <w:r w:rsidRPr="0050772B">
        <w:rPr>
          <w:rFonts w:ascii="Arial" w:hAnsi="Arial" w:cs="Arial"/>
          <w:b/>
          <w:sz w:val="20"/>
        </w:rPr>
        <w:t>PLEASE NOTE</w:t>
      </w:r>
      <w:r>
        <w:rPr>
          <w:rFonts w:ascii="Arial" w:hAnsi="Arial" w:cs="Arial"/>
          <w:b/>
          <w:sz w:val="20"/>
        </w:rPr>
        <w:t xml:space="preserve">: </w:t>
      </w:r>
      <w:r>
        <w:rPr>
          <w:rFonts w:ascii="Arial" w:hAnsi="Arial" w:cs="Arial"/>
          <w:bCs/>
          <w:sz w:val="20"/>
        </w:rPr>
        <w:t xml:space="preserve">Ensure that the patient is aware that naloxone should </w:t>
      </w:r>
      <w:r>
        <w:rPr>
          <w:rFonts w:ascii="Arial" w:hAnsi="Arial" w:cs="Arial"/>
          <w:b/>
          <w:sz w:val="20"/>
        </w:rPr>
        <w:t xml:space="preserve">never </w:t>
      </w:r>
      <w:r>
        <w:rPr>
          <w:rFonts w:ascii="Arial" w:hAnsi="Arial" w:cs="Arial"/>
          <w:bCs/>
          <w:sz w:val="20"/>
        </w:rPr>
        <w:t>be considered as a safety net to take extra risks.</w:t>
      </w:r>
    </w:p>
    <w:p w14:paraId="72093EED" w14:textId="44B6C16F" w:rsidR="0050772B" w:rsidRDefault="0050772B" w:rsidP="0050772B">
      <w:pPr>
        <w:rPr>
          <w:rFonts w:ascii="Arial" w:hAnsi="Arial" w:cs="Arial"/>
          <w:b/>
          <w:sz w:val="20"/>
          <w:u w:val="single"/>
        </w:rPr>
      </w:pPr>
      <w:r>
        <w:rPr>
          <w:rFonts w:ascii="Arial" w:hAnsi="Arial" w:cs="Arial"/>
          <w:b/>
          <w:sz w:val="20"/>
          <w:u w:val="single"/>
        </w:rPr>
        <w:t>What is Naloxone?</w:t>
      </w:r>
    </w:p>
    <w:p w14:paraId="32278DA0" w14:textId="06B99AD5" w:rsidR="0050772B" w:rsidRDefault="0050772B" w:rsidP="0050772B">
      <w:pPr>
        <w:rPr>
          <w:rFonts w:ascii="Arial" w:hAnsi="Arial" w:cs="Arial"/>
          <w:bCs/>
          <w:sz w:val="20"/>
        </w:rPr>
      </w:pPr>
      <w:r>
        <w:rPr>
          <w:rFonts w:ascii="Arial" w:hAnsi="Arial" w:cs="Arial"/>
          <w:bCs/>
          <w:sz w:val="20"/>
        </w:rPr>
        <w:t xml:space="preserve">An opioid antagonist – it </w:t>
      </w:r>
      <w:r>
        <w:rPr>
          <w:rFonts w:ascii="Arial" w:hAnsi="Arial" w:cs="Arial"/>
          <w:b/>
          <w:sz w:val="20"/>
        </w:rPr>
        <w:t xml:space="preserve">temporarily </w:t>
      </w:r>
      <w:r>
        <w:rPr>
          <w:rFonts w:ascii="Arial" w:hAnsi="Arial" w:cs="Arial"/>
          <w:bCs/>
          <w:sz w:val="20"/>
        </w:rPr>
        <w:t xml:space="preserve">reverses the effects of opioids. Naloxone does </w:t>
      </w:r>
      <w:r>
        <w:rPr>
          <w:rFonts w:ascii="Arial" w:hAnsi="Arial" w:cs="Arial"/>
          <w:b/>
          <w:sz w:val="20"/>
        </w:rPr>
        <w:t xml:space="preserve">not </w:t>
      </w:r>
      <w:r>
        <w:rPr>
          <w:rFonts w:ascii="Arial" w:hAnsi="Arial" w:cs="Arial"/>
          <w:bCs/>
          <w:sz w:val="20"/>
        </w:rPr>
        <w:t>reverse overdoses of non-opioid drugs.</w:t>
      </w:r>
    </w:p>
    <w:p w14:paraId="19759AAC" w14:textId="03E2EF91" w:rsidR="0050772B" w:rsidRDefault="0050772B" w:rsidP="0050772B">
      <w:pPr>
        <w:rPr>
          <w:rFonts w:ascii="Arial" w:hAnsi="Arial" w:cs="Arial"/>
          <w:b/>
          <w:sz w:val="20"/>
          <w:u w:val="single"/>
        </w:rPr>
      </w:pPr>
      <w:r>
        <w:rPr>
          <w:rFonts w:ascii="Arial" w:hAnsi="Arial" w:cs="Arial"/>
          <w:b/>
          <w:sz w:val="20"/>
          <w:u w:val="single"/>
        </w:rPr>
        <w:t>How does a patient respond to Naloxone?</w:t>
      </w:r>
    </w:p>
    <w:p w14:paraId="340D3889" w14:textId="513B8C25" w:rsidR="0050772B" w:rsidRDefault="0050772B" w:rsidP="0050772B">
      <w:pPr>
        <w:rPr>
          <w:rFonts w:ascii="Arial" w:hAnsi="Arial" w:cs="Arial"/>
          <w:bCs/>
          <w:sz w:val="20"/>
        </w:rPr>
      </w:pPr>
      <w:r>
        <w:rPr>
          <w:rFonts w:ascii="Arial" w:hAnsi="Arial" w:cs="Arial"/>
          <w:bCs/>
          <w:sz w:val="20"/>
        </w:rPr>
        <w:t>Duration and type of effect from naloxone depends on:</w:t>
      </w:r>
    </w:p>
    <w:p w14:paraId="747C56EF" w14:textId="7E461E29" w:rsidR="0050772B" w:rsidRDefault="0050772B" w:rsidP="0050772B">
      <w:pPr>
        <w:pStyle w:val="ListParagraph"/>
        <w:numPr>
          <w:ilvl w:val="0"/>
          <w:numId w:val="11"/>
        </w:numPr>
        <w:rPr>
          <w:rFonts w:ascii="Arial" w:hAnsi="Arial" w:cs="Arial"/>
          <w:bCs/>
          <w:sz w:val="20"/>
        </w:rPr>
      </w:pPr>
      <w:r>
        <w:rPr>
          <w:rFonts w:ascii="Arial" w:hAnsi="Arial" w:cs="Arial"/>
          <w:bCs/>
          <w:sz w:val="20"/>
        </w:rPr>
        <w:t>Which opioid was used?</w:t>
      </w:r>
    </w:p>
    <w:p w14:paraId="630002A1" w14:textId="284AE3A9" w:rsidR="0050772B" w:rsidRDefault="0050772B" w:rsidP="0050772B">
      <w:pPr>
        <w:pStyle w:val="ListParagraph"/>
        <w:numPr>
          <w:ilvl w:val="0"/>
          <w:numId w:val="11"/>
        </w:numPr>
        <w:rPr>
          <w:rFonts w:ascii="Arial" w:hAnsi="Arial" w:cs="Arial"/>
          <w:bCs/>
          <w:sz w:val="20"/>
        </w:rPr>
      </w:pPr>
      <w:r>
        <w:rPr>
          <w:rFonts w:ascii="Arial" w:hAnsi="Arial" w:cs="Arial"/>
          <w:bCs/>
          <w:sz w:val="20"/>
        </w:rPr>
        <w:t>How much opioid was used e.g. methadone versus heroin?</w:t>
      </w:r>
    </w:p>
    <w:p w14:paraId="5C0C82D0" w14:textId="445BE247" w:rsidR="0050772B" w:rsidRDefault="0050772B" w:rsidP="0050772B">
      <w:pPr>
        <w:pStyle w:val="ListParagraph"/>
        <w:numPr>
          <w:ilvl w:val="0"/>
          <w:numId w:val="11"/>
        </w:numPr>
        <w:rPr>
          <w:rFonts w:ascii="Arial" w:hAnsi="Arial" w:cs="Arial"/>
          <w:bCs/>
          <w:sz w:val="20"/>
        </w:rPr>
      </w:pPr>
      <w:r>
        <w:rPr>
          <w:rFonts w:ascii="Arial" w:hAnsi="Arial" w:cs="Arial"/>
          <w:bCs/>
          <w:sz w:val="20"/>
        </w:rPr>
        <w:t xml:space="preserve">By what means was it taken </w:t>
      </w:r>
      <w:r w:rsidR="00A840DB">
        <w:rPr>
          <w:rFonts w:ascii="Arial" w:hAnsi="Arial" w:cs="Arial"/>
          <w:bCs/>
          <w:sz w:val="20"/>
        </w:rPr>
        <w:t>i.e. oral, IV</w:t>
      </w:r>
    </w:p>
    <w:p w14:paraId="14048833" w14:textId="5798F3EC" w:rsidR="00A840DB" w:rsidRDefault="00A840DB" w:rsidP="0050772B">
      <w:pPr>
        <w:pStyle w:val="ListParagraph"/>
        <w:numPr>
          <w:ilvl w:val="0"/>
          <w:numId w:val="11"/>
        </w:numPr>
        <w:rPr>
          <w:rFonts w:ascii="Arial" w:hAnsi="Arial" w:cs="Arial"/>
          <w:bCs/>
          <w:sz w:val="20"/>
        </w:rPr>
      </w:pPr>
      <w:r>
        <w:rPr>
          <w:rFonts w:ascii="Arial" w:hAnsi="Arial" w:cs="Arial"/>
          <w:bCs/>
          <w:sz w:val="20"/>
        </w:rPr>
        <w:t>Any other drugs or alcohol taken</w:t>
      </w:r>
    </w:p>
    <w:p w14:paraId="21D282B2" w14:textId="01FCD6C9" w:rsidR="00A840DB" w:rsidRDefault="00A840DB" w:rsidP="00A840DB">
      <w:pPr>
        <w:rPr>
          <w:rFonts w:ascii="Arial" w:hAnsi="Arial" w:cs="Arial"/>
          <w:bCs/>
          <w:sz w:val="20"/>
        </w:rPr>
      </w:pPr>
      <w:r>
        <w:rPr>
          <w:rFonts w:ascii="Arial" w:hAnsi="Arial" w:cs="Arial"/>
          <w:bCs/>
          <w:sz w:val="20"/>
        </w:rPr>
        <w:t xml:space="preserve">If someone has taken an opioid overdose, naloxone will </w:t>
      </w:r>
      <w:r>
        <w:rPr>
          <w:rFonts w:ascii="Arial" w:hAnsi="Arial" w:cs="Arial"/>
          <w:b/>
          <w:sz w:val="20"/>
        </w:rPr>
        <w:t>buy precious time.</w:t>
      </w:r>
      <w:r>
        <w:rPr>
          <w:rFonts w:ascii="Arial" w:hAnsi="Arial" w:cs="Arial"/>
          <w:bCs/>
          <w:sz w:val="20"/>
        </w:rPr>
        <w:t xml:space="preserve"> The individual still needs to go to hospital. Please dial 999 for an ambulance.</w:t>
      </w:r>
    </w:p>
    <w:p w14:paraId="601E034C" w14:textId="7A44AE52" w:rsidR="00A840DB" w:rsidRDefault="00A840DB" w:rsidP="00A840DB">
      <w:pPr>
        <w:rPr>
          <w:rFonts w:ascii="Arial" w:hAnsi="Arial" w:cs="Arial"/>
          <w:b/>
          <w:sz w:val="20"/>
          <w:u w:val="single"/>
        </w:rPr>
      </w:pPr>
      <w:r>
        <w:rPr>
          <w:rFonts w:ascii="Arial" w:hAnsi="Arial" w:cs="Arial"/>
          <w:b/>
          <w:sz w:val="20"/>
          <w:u w:val="single"/>
        </w:rPr>
        <w:t>Where should naloxone be kept?</w:t>
      </w:r>
    </w:p>
    <w:p w14:paraId="37E0671E" w14:textId="3CCDF5C4" w:rsidR="00A840DB" w:rsidRDefault="00A840DB" w:rsidP="00A840DB">
      <w:pPr>
        <w:pStyle w:val="ListParagraph"/>
        <w:numPr>
          <w:ilvl w:val="0"/>
          <w:numId w:val="12"/>
        </w:numPr>
        <w:rPr>
          <w:rFonts w:ascii="Arial" w:hAnsi="Arial" w:cs="Arial"/>
          <w:bCs/>
          <w:sz w:val="20"/>
        </w:rPr>
      </w:pPr>
      <w:r>
        <w:rPr>
          <w:rFonts w:ascii="Arial" w:hAnsi="Arial" w:cs="Arial"/>
          <w:bCs/>
          <w:sz w:val="20"/>
        </w:rPr>
        <w:t>Carried by the individual on their person</w:t>
      </w:r>
    </w:p>
    <w:p w14:paraId="445A4655" w14:textId="23C7EFEA" w:rsidR="00A840DB" w:rsidRDefault="00A840DB" w:rsidP="00A840DB">
      <w:pPr>
        <w:pStyle w:val="ListParagraph"/>
        <w:numPr>
          <w:ilvl w:val="0"/>
          <w:numId w:val="12"/>
        </w:numPr>
        <w:rPr>
          <w:rFonts w:ascii="Arial" w:hAnsi="Arial" w:cs="Arial"/>
          <w:bCs/>
          <w:sz w:val="20"/>
        </w:rPr>
      </w:pPr>
      <w:r>
        <w:rPr>
          <w:rFonts w:ascii="Arial" w:hAnsi="Arial" w:cs="Arial"/>
          <w:bCs/>
          <w:sz w:val="20"/>
        </w:rPr>
        <w:t>A specific place at home or the place where drugs are used. Patients should also let others know where it is kept.</w:t>
      </w:r>
    </w:p>
    <w:p w14:paraId="484B9815" w14:textId="6A646ABE" w:rsidR="00A840DB" w:rsidRDefault="00A840DB" w:rsidP="00A840DB">
      <w:pPr>
        <w:rPr>
          <w:rFonts w:ascii="Arial" w:hAnsi="Arial" w:cs="Arial"/>
          <w:b/>
          <w:sz w:val="20"/>
          <w:u w:val="single"/>
        </w:rPr>
      </w:pPr>
      <w:r>
        <w:rPr>
          <w:rFonts w:ascii="Arial" w:hAnsi="Arial" w:cs="Arial"/>
          <w:b/>
          <w:sz w:val="20"/>
          <w:u w:val="single"/>
        </w:rPr>
        <w:t>What about safety?</w:t>
      </w:r>
    </w:p>
    <w:p w14:paraId="295FFC6D" w14:textId="3B4D82EC" w:rsidR="00A840DB" w:rsidRDefault="00A840DB" w:rsidP="00A840DB">
      <w:pPr>
        <w:rPr>
          <w:rFonts w:ascii="Arial" w:hAnsi="Arial" w:cs="Arial"/>
          <w:bCs/>
          <w:sz w:val="20"/>
        </w:rPr>
      </w:pPr>
      <w:r>
        <w:rPr>
          <w:rFonts w:ascii="Arial" w:hAnsi="Arial" w:cs="Arial"/>
          <w:bCs/>
          <w:sz w:val="20"/>
        </w:rPr>
        <w:t>Naloxone should be kept out of reach of children. The expiry date also needs to be checked intermittently. If it is out of date, you need to return to the pharmacy or a MCFT service to collect another naloxone kit.</w:t>
      </w:r>
    </w:p>
    <w:p w14:paraId="27A4771F" w14:textId="43A81A87" w:rsidR="00A840DB" w:rsidRDefault="00A840DB" w:rsidP="00A840DB">
      <w:pPr>
        <w:rPr>
          <w:rFonts w:ascii="Arial" w:hAnsi="Arial" w:cs="Arial"/>
          <w:b/>
          <w:sz w:val="20"/>
          <w:u w:val="single"/>
        </w:rPr>
      </w:pPr>
      <w:r>
        <w:rPr>
          <w:rFonts w:ascii="Arial" w:hAnsi="Arial" w:cs="Arial"/>
          <w:b/>
          <w:sz w:val="20"/>
          <w:u w:val="single"/>
        </w:rPr>
        <w:t>How to get a replacement naloxone kit?</w:t>
      </w:r>
    </w:p>
    <w:p w14:paraId="230E8D1A" w14:textId="5E9C6705" w:rsidR="00A840DB" w:rsidRDefault="00A840DB" w:rsidP="00A840DB">
      <w:pPr>
        <w:rPr>
          <w:rFonts w:ascii="Arial" w:hAnsi="Arial" w:cs="Arial"/>
          <w:bCs/>
          <w:sz w:val="20"/>
        </w:rPr>
      </w:pPr>
      <w:r>
        <w:rPr>
          <w:rFonts w:ascii="Arial" w:hAnsi="Arial" w:cs="Arial"/>
          <w:bCs/>
          <w:sz w:val="20"/>
        </w:rPr>
        <w:t xml:space="preserve">When a replacement kit is needed due to the current dose being used, lost, damaged or out of date, the patient should return to their MCFT service or pharmacy where they were originally trained and supplied with the naloxone kit. When replenishing naloxone, MCFT or pharmacy staff must ensure that </w:t>
      </w:r>
      <w:r w:rsidR="00592703">
        <w:rPr>
          <w:rFonts w:ascii="Arial" w:hAnsi="Arial" w:cs="Arial"/>
          <w:bCs/>
          <w:sz w:val="20"/>
        </w:rPr>
        <w:t>verbal consent is gained and recorded and all other relevant data is recorded via PharmOutcomes</w:t>
      </w:r>
      <w:r>
        <w:rPr>
          <w:rFonts w:ascii="Arial" w:hAnsi="Arial" w:cs="Arial"/>
          <w:bCs/>
          <w:sz w:val="20"/>
        </w:rPr>
        <w:t>. In addition, it is essential to ensure that the individuals knowledge is still up to date.</w:t>
      </w:r>
    </w:p>
    <w:p w14:paraId="79E0FE42" w14:textId="143B768A" w:rsidR="00A840DB" w:rsidRDefault="00A840DB" w:rsidP="00A840DB">
      <w:pPr>
        <w:rPr>
          <w:rFonts w:ascii="Arial" w:hAnsi="Arial" w:cs="Arial"/>
          <w:bCs/>
          <w:sz w:val="20"/>
        </w:rPr>
      </w:pPr>
      <w:r>
        <w:rPr>
          <w:rFonts w:ascii="Arial" w:hAnsi="Arial" w:cs="Arial"/>
          <w:bCs/>
          <w:sz w:val="20"/>
        </w:rPr>
        <w:t>Expired stock must be disposed through medicinal bins, such as at a pharmacy.</w:t>
      </w:r>
    </w:p>
    <w:p w14:paraId="483F5124" w14:textId="0A42934F" w:rsidR="00A840DB" w:rsidRDefault="00A840DB" w:rsidP="00A840DB">
      <w:pPr>
        <w:rPr>
          <w:rFonts w:ascii="Arial" w:hAnsi="Arial" w:cs="Arial"/>
          <w:b/>
          <w:sz w:val="20"/>
          <w:u w:val="single"/>
        </w:rPr>
      </w:pPr>
      <w:r>
        <w:rPr>
          <w:rFonts w:ascii="Arial" w:hAnsi="Arial" w:cs="Arial"/>
          <w:b/>
          <w:sz w:val="20"/>
          <w:u w:val="single"/>
        </w:rPr>
        <w:lastRenderedPageBreak/>
        <w:t>Calling an ambulance</w:t>
      </w:r>
    </w:p>
    <w:p w14:paraId="371A069B" w14:textId="4C88F913" w:rsidR="00A840DB" w:rsidRDefault="00A840DB" w:rsidP="00A840DB">
      <w:pPr>
        <w:rPr>
          <w:rFonts w:ascii="Arial" w:hAnsi="Arial" w:cs="Arial"/>
          <w:bCs/>
          <w:sz w:val="20"/>
        </w:rPr>
      </w:pPr>
      <w:r>
        <w:rPr>
          <w:rFonts w:ascii="Arial" w:hAnsi="Arial" w:cs="Arial"/>
          <w:bCs/>
          <w:sz w:val="20"/>
        </w:rPr>
        <w:t>Throughout the training session it is imperative to emphasise the following:</w:t>
      </w:r>
    </w:p>
    <w:p w14:paraId="3DC830A9" w14:textId="65E0E85E" w:rsidR="00A840DB" w:rsidRDefault="00A840DB" w:rsidP="00A840DB">
      <w:pPr>
        <w:pStyle w:val="ListParagraph"/>
        <w:numPr>
          <w:ilvl w:val="0"/>
          <w:numId w:val="13"/>
        </w:numPr>
        <w:rPr>
          <w:rFonts w:ascii="Arial" w:hAnsi="Arial" w:cs="Arial"/>
          <w:bCs/>
          <w:sz w:val="20"/>
        </w:rPr>
      </w:pPr>
      <w:r>
        <w:rPr>
          <w:rFonts w:ascii="Arial" w:hAnsi="Arial" w:cs="Arial"/>
          <w:bCs/>
          <w:sz w:val="20"/>
        </w:rPr>
        <w:t>Patients must dial 999 and call an ambulance in all overdose cases as the first act</w:t>
      </w:r>
    </w:p>
    <w:p w14:paraId="003F440E" w14:textId="3BB95178" w:rsidR="00A840DB" w:rsidRDefault="00A840DB" w:rsidP="00A840DB">
      <w:pPr>
        <w:pStyle w:val="ListParagraph"/>
        <w:numPr>
          <w:ilvl w:val="0"/>
          <w:numId w:val="13"/>
        </w:numPr>
        <w:rPr>
          <w:rFonts w:ascii="Arial" w:hAnsi="Arial" w:cs="Arial"/>
          <w:bCs/>
          <w:sz w:val="20"/>
        </w:rPr>
      </w:pPr>
      <w:r>
        <w:rPr>
          <w:rFonts w:ascii="Arial" w:hAnsi="Arial" w:cs="Arial"/>
          <w:bCs/>
          <w:sz w:val="20"/>
        </w:rPr>
        <w:t xml:space="preserve">When using </w:t>
      </w:r>
      <w:r>
        <w:rPr>
          <w:rFonts w:ascii="Arial" w:hAnsi="Arial" w:cs="Arial"/>
          <w:b/>
          <w:sz w:val="20"/>
        </w:rPr>
        <w:t xml:space="preserve">Nyxoid (nasal naloxone) </w:t>
      </w:r>
      <w:r>
        <w:rPr>
          <w:rFonts w:ascii="Arial" w:hAnsi="Arial" w:cs="Arial"/>
          <w:bCs/>
          <w:sz w:val="20"/>
        </w:rPr>
        <w:t>an emphasis should be placed on:</w:t>
      </w:r>
    </w:p>
    <w:p w14:paraId="4F773DA3" w14:textId="77777777" w:rsidR="00A840DB" w:rsidRDefault="00A840DB" w:rsidP="00A840DB">
      <w:pPr>
        <w:pStyle w:val="ListParagraph"/>
        <w:rPr>
          <w:rFonts w:ascii="Arial" w:hAnsi="Arial" w:cs="Arial"/>
          <w:bCs/>
          <w:sz w:val="20"/>
        </w:rPr>
      </w:pPr>
    </w:p>
    <w:p w14:paraId="75CEA68A" w14:textId="132BDD0F" w:rsidR="00A840DB" w:rsidRDefault="00A840DB" w:rsidP="00A840DB">
      <w:pPr>
        <w:pStyle w:val="ListParagraph"/>
        <w:numPr>
          <w:ilvl w:val="0"/>
          <w:numId w:val="15"/>
        </w:numPr>
        <w:rPr>
          <w:rFonts w:ascii="Arial" w:hAnsi="Arial" w:cs="Arial"/>
          <w:bCs/>
          <w:sz w:val="20"/>
        </w:rPr>
      </w:pPr>
      <w:r>
        <w:rPr>
          <w:rFonts w:ascii="Arial" w:hAnsi="Arial" w:cs="Arial"/>
          <w:bCs/>
          <w:sz w:val="20"/>
        </w:rPr>
        <w:t>Always keep the Nyxoid spray in the unopened blister pack until an emergency arises</w:t>
      </w:r>
    </w:p>
    <w:p w14:paraId="14CC4299" w14:textId="3BE9D14B" w:rsidR="00A840DB" w:rsidRDefault="00A840DB" w:rsidP="00A840DB">
      <w:pPr>
        <w:pStyle w:val="ListParagraph"/>
        <w:numPr>
          <w:ilvl w:val="0"/>
          <w:numId w:val="15"/>
        </w:numPr>
        <w:rPr>
          <w:rFonts w:ascii="Arial" w:hAnsi="Arial" w:cs="Arial"/>
          <w:bCs/>
          <w:sz w:val="20"/>
        </w:rPr>
      </w:pPr>
      <w:r>
        <w:rPr>
          <w:rFonts w:ascii="Arial" w:hAnsi="Arial" w:cs="Arial"/>
          <w:bCs/>
          <w:sz w:val="20"/>
        </w:rPr>
        <w:t>Hold the Nyxoid without touching the plunger and never try to prime the spray as it will be lost</w:t>
      </w:r>
    </w:p>
    <w:p w14:paraId="140EED9C" w14:textId="44E1517F" w:rsidR="00A840DB" w:rsidRDefault="00A840DB" w:rsidP="00A840DB">
      <w:pPr>
        <w:pStyle w:val="ListParagraph"/>
        <w:numPr>
          <w:ilvl w:val="0"/>
          <w:numId w:val="15"/>
        </w:numPr>
        <w:rPr>
          <w:rFonts w:ascii="Arial" w:hAnsi="Arial" w:cs="Arial"/>
          <w:bCs/>
          <w:sz w:val="20"/>
        </w:rPr>
      </w:pPr>
      <w:r>
        <w:rPr>
          <w:rFonts w:ascii="Arial" w:hAnsi="Arial" w:cs="Arial"/>
          <w:bCs/>
          <w:sz w:val="20"/>
        </w:rPr>
        <w:t>Once firmly inserted into a nostril, the plunger can then be pressed in</w:t>
      </w:r>
    </w:p>
    <w:p w14:paraId="130051C0" w14:textId="4E8F86E5" w:rsidR="00A840DB" w:rsidRDefault="00A840DB" w:rsidP="00A840DB">
      <w:pPr>
        <w:pStyle w:val="ListParagraph"/>
        <w:numPr>
          <w:ilvl w:val="0"/>
          <w:numId w:val="15"/>
        </w:numPr>
        <w:rPr>
          <w:rFonts w:ascii="Arial" w:hAnsi="Arial" w:cs="Arial"/>
          <w:bCs/>
          <w:sz w:val="20"/>
        </w:rPr>
      </w:pPr>
      <w:r>
        <w:rPr>
          <w:rFonts w:ascii="Arial" w:hAnsi="Arial" w:cs="Arial"/>
          <w:bCs/>
          <w:sz w:val="20"/>
        </w:rPr>
        <w:t>If after two to three minutes the person has not shown signs of breathing the second spray in the kit can be used.</w:t>
      </w:r>
    </w:p>
    <w:p w14:paraId="15297D7E" w14:textId="42C88D74" w:rsidR="00D5139D" w:rsidRDefault="00A840DB" w:rsidP="00D5139D">
      <w:pPr>
        <w:pStyle w:val="ListParagraph"/>
        <w:numPr>
          <w:ilvl w:val="0"/>
          <w:numId w:val="15"/>
        </w:numPr>
        <w:rPr>
          <w:rFonts w:ascii="Arial" w:hAnsi="Arial" w:cs="Arial"/>
          <w:bCs/>
          <w:sz w:val="20"/>
        </w:rPr>
      </w:pPr>
      <w:r>
        <w:rPr>
          <w:rFonts w:ascii="Arial" w:hAnsi="Arial" w:cs="Arial"/>
          <w:bCs/>
          <w:sz w:val="20"/>
        </w:rPr>
        <w:t>If using a second spray use the alternative nostril to the first dose applied.</w:t>
      </w:r>
    </w:p>
    <w:p w14:paraId="22E76EC3" w14:textId="77777777" w:rsidR="00D5139D" w:rsidRPr="00D5139D" w:rsidRDefault="00D5139D" w:rsidP="00D5139D">
      <w:pPr>
        <w:pStyle w:val="ListParagraph"/>
        <w:rPr>
          <w:rFonts w:ascii="Arial" w:hAnsi="Arial" w:cs="Arial"/>
          <w:bCs/>
          <w:sz w:val="20"/>
        </w:rPr>
      </w:pPr>
    </w:p>
    <w:p w14:paraId="31596D5D" w14:textId="1B2DBE96" w:rsidR="00D5139D" w:rsidRDefault="00D5139D" w:rsidP="00D5139D">
      <w:pPr>
        <w:pStyle w:val="ListParagraph"/>
        <w:numPr>
          <w:ilvl w:val="0"/>
          <w:numId w:val="16"/>
        </w:numPr>
        <w:rPr>
          <w:rFonts w:ascii="Arial" w:hAnsi="Arial" w:cs="Arial"/>
          <w:bCs/>
          <w:sz w:val="20"/>
        </w:rPr>
      </w:pPr>
      <w:r>
        <w:rPr>
          <w:rFonts w:ascii="Arial" w:hAnsi="Arial" w:cs="Arial"/>
          <w:bCs/>
          <w:sz w:val="20"/>
        </w:rPr>
        <w:t>Naloxone is a short acting drug that lasts approx. 20 minutes. An overdose can last up to 8 hours; hence the affected individual may go back into overdose state.</w:t>
      </w:r>
    </w:p>
    <w:p w14:paraId="44F55131" w14:textId="60202825" w:rsidR="00D5139D" w:rsidRDefault="00D5139D" w:rsidP="00D5139D">
      <w:pPr>
        <w:pStyle w:val="ListParagraph"/>
        <w:numPr>
          <w:ilvl w:val="0"/>
          <w:numId w:val="16"/>
        </w:numPr>
        <w:rPr>
          <w:rFonts w:ascii="Arial" w:hAnsi="Arial" w:cs="Arial"/>
          <w:bCs/>
          <w:sz w:val="20"/>
        </w:rPr>
      </w:pPr>
      <w:r>
        <w:rPr>
          <w:rFonts w:ascii="Arial" w:hAnsi="Arial" w:cs="Arial"/>
          <w:bCs/>
          <w:sz w:val="20"/>
        </w:rPr>
        <w:t>The police are not routinely called to overdoses but if they do attend, this will be for the purpose of assisting the paramedics in their efforts to save a life.</w:t>
      </w:r>
    </w:p>
    <w:p w14:paraId="4CB102DC" w14:textId="746E2EDE" w:rsidR="00D5139D" w:rsidRPr="00D5139D" w:rsidRDefault="00D5139D" w:rsidP="00D5139D">
      <w:pPr>
        <w:pStyle w:val="ListParagraph"/>
        <w:numPr>
          <w:ilvl w:val="0"/>
          <w:numId w:val="16"/>
        </w:numPr>
        <w:rPr>
          <w:rFonts w:ascii="Arial" w:hAnsi="Arial" w:cs="Arial"/>
          <w:bCs/>
          <w:sz w:val="20"/>
        </w:rPr>
      </w:pPr>
      <w:r>
        <w:rPr>
          <w:rFonts w:ascii="Arial" w:hAnsi="Arial" w:cs="Arial"/>
          <w:bCs/>
          <w:sz w:val="20"/>
        </w:rPr>
        <w:t>Always stay with the individual until emergency service arrive and be prepared to give further doses.</w:t>
      </w:r>
    </w:p>
    <w:sectPr w:rsidR="00D5139D" w:rsidRPr="00D513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B517E"/>
    <w:multiLevelType w:val="hybridMultilevel"/>
    <w:tmpl w:val="48A0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A7C98"/>
    <w:multiLevelType w:val="hybridMultilevel"/>
    <w:tmpl w:val="3648B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04458"/>
    <w:multiLevelType w:val="hybridMultilevel"/>
    <w:tmpl w:val="BC16241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C35543D"/>
    <w:multiLevelType w:val="hybridMultilevel"/>
    <w:tmpl w:val="EB08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866AB"/>
    <w:multiLevelType w:val="hybridMultilevel"/>
    <w:tmpl w:val="032AD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95597A"/>
    <w:multiLevelType w:val="multilevel"/>
    <w:tmpl w:val="E214AA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F9E5594"/>
    <w:multiLevelType w:val="hybridMultilevel"/>
    <w:tmpl w:val="B63A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80065"/>
    <w:multiLevelType w:val="hybridMultilevel"/>
    <w:tmpl w:val="B93E3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44617E"/>
    <w:multiLevelType w:val="hybridMultilevel"/>
    <w:tmpl w:val="D0AC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C4115A"/>
    <w:multiLevelType w:val="hybridMultilevel"/>
    <w:tmpl w:val="C1BE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D7974"/>
    <w:multiLevelType w:val="hybridMultilevel"/>
    <w:tmpl w:val="53B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F21CB"/>
    <w:multiLevelType w:val="hybridMultilevel"/>
    <w:tmpl w:val="2E36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743F49"/>
    <w:multiLevelType w:val="hybridMultilevel"/>
    <w:tmpl w:val="3DCC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4859FD"/>
    <w:multiLevelType w:val="hybridMultilevel"/>
    <w:tmpl w:val="23F26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633431"/>
    <w:multiLevelType w:val="multilevel"/>
    <w:tmpl w:val="D5B86D2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8"/>
  </w:num>
  <w:num w:numId="7">
    <w:abstractNumId w:val="9"/>
  </w:num>
  <w:num w:numId="8">
    <w:abstractNumId w:val="7"/>
  </w:num>
  <w:num w:numId="9">
    <w:abstractNumId w:val="10"/>
  </w:num>
  <w:num w:numId="10">
    <w:abstractNumId w:val="1"/>
  </w:num>
  <w:num w:numId="11">
    <w:abstractNumId w:val="11"/>
  </w:num>
  <w:num w:numId="12">
    <w:abstractNumId w:val="12"/>
  </w:num>
  <w:num w:numId="13">
    <w:abstractNumId w:val="3"/>
  </w:num>
  <w:num w:numId="14">
    <w:abstractNumId w:val="4"/>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92"/>
    <w:rsid w:val="00015511"/>
    <w:rsid w:val="000A353C"/>
    <w:rsid w:val="000D50F5"/>
    <w:rsid w:val="00143F8A"/>
    <w:rsid w:val="00177355"/>
    <w:rsid w:val="001E63DB"/>
    <w:rsid w:val="002033C7"/>
    <w:rsid w:val="0021040A"/>
    <w:rsid w:val="002E300E"/>
    <w:rsid w:val="00304A75"/>
    <w:rsid w:val="00316CF9"/>
    <w:rsid w:val="003C4F17"/>
    <w:rsid w:val="003E5B7C"/>
    <w:rsid w:val="00430291"/>
    <w:rsid w:val="00485B7F"/>
    <w:rsid w:val="004E1416"/>
    <w:rsid w:val="004F7984"/>
    <w:rsid w:val="0050772B"/>
    <w:rsid w:val="00592703"/>
    <w:rsid w:val="00710184"/>
    <w:rsid w:val="00714EAF"/>
    <w:rsid w:val="0074484E"/>
    <w:rsid w:val="00834572"/>
    <w:rsid w:val="00963688"/>
    <w:rsid w:val="00995D8F"/>
    <w:rsid w:val="009E1DC0"/>
    <w:rsid w:val="00A31992"/>
    <w:rsid w:val="00A443B1"/>
    <w:rsid w:val="00A840DB"/>
    <w:rsid w:val="00A844B1"/>
    <w:rsid w:val="00AB51C6"/>
    <w:rsid w:val="00B33627"/>
    <w:rsid w:val="00B457AC"/>
    <w:rsid w:val="00C76C4A"/>
    <w:rsid w:val="00C8439A"/>
    <w:rsid w:val="00D5139D"/>
    <w:rsid w:val="00D93954"/>
    <w:rsid w:val="00DD4DB6"/>
    <w:rsid w:val="00E1613A"/>
    <w:rsid w:val="00E45234"/>
    <w:rsid w:val="00E723F2"/>
    <w:rsid w:val="00EC189A"/>
    <w:rsid w:val="00EC2174"/>
    <w:rsid w:val="00EC2A47"/>
    <w:rsid w:val="00EF1276"/>
    <w:rsid w:val="00F325E1"/>
    <w:rsid w:val="00F65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E6F0"/>
  <w15:docId w15:val="{204679FA-74B0-4F18-8523-00B23752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92"/>
    <w:pPr>
      <w:spacing w:line="240" w:lineRule="auto"/>
    </w:pPr>
    <w:rPr>
      <w:rFonts w:asciiTheme="minorHAnsi" w:eastAsiaTheme="minorEastAsia" w:hAnsiTheme="minorHAnsi"/>
      <w:sz w:val="24"/>
      <w:szCs w:val="20"/>
      <w:lang w:val="en-US" w:eastAsia="ja-JP"/>
    </w:rPr>
  </w:style>
  <w:style w:type="paragraph" w:styleId="Heading1">
    <w:name w:val="heading 1"/>
    <w:basedOn w:val="Normal"/>
    <w:next w:val="Normal"/>
    <w:link w:val="Heading1Char"/>
    <w:uiPriority w:val="9"/>
    <w:qFormat/>
    <w:rsid w:val="00A31992"/>
    <w:pPr>
      <w:spacing w:after="0" w:line="660" w:lineRule="exact"/>
      <w:outlineLvl w:val="0"/>
    </w:pPr>
    <w:rPr>
      <w:rFonts w:ascii="Arial" w:eastAsia="Times New Roman"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Heading">
    <w:name w:val="Report Heading"/>
    <w:basedOn w:val="Normal"/>
    <w:link w:val="ReportHeadingChar"/>
    <w:qFormat/>
    <w:rsid w:val="001E63DB"/>
    <w:pPr>
      <w:jc w:val="center"/>
    </w:pPr>
    <w:rPr>
      <w:rFonts w:ascii="Arial Black" w:eastAsia="Times New Roman" w:hAnsi="Arial Black" w:cs="Arial"/>
      <w:noProof/>
      <w:color w:val="1F497D" w:themeColor="text2"/>
    </w:rPr>
  </w:style>
  <w:style w:type="character" w:customStyle="1" w:styleId="ReportHeadingChar">
    <w:name w:val="Report Heading Char"/>
    <w:basedOn w:val="DefaultParagraphFont"/>
    <w:link w:val="ReportHeading"/>
    <w:rsid w:val="001E63DB"/>
    <w:rPr>
      <w:rFonts w:ascii="Arial Black" w:eastAsia="Times New Roman" w:hAnsi="Arial Black" w:cs="Arial"/>
      <w:noProof/>
      <w:color w:val="1F497D" w:themeColor="text2"/>
      <w:sz w:val="24"/>
      <w:szCs w:val="24"/>
      <w:lang w:eastAsia="en-GB"/>
    </w:rPr>
  </w:style>
  <w:style w:type="paragraph" w:customStyle="1" w:styleId="SubHeading">
    <w:name w:val="SubHeading"/>
    <w:basedOn w:val="Normal"/>
    <w:link w:val="SubHeadingChar"/>
    <w:qFormat/>
    <w:rsid w:val="001E63DB"/>
    <w:pPr>
      <w:jc w:val="both"/>
    </w:pPr>
    <w:rPr>
      <w:rFonts w:ascii="Arial Black" w:eastAsia="Times New Roman" w:hAnsi="Arial Black" w:cs="Arial"/>
    </w:rPr>
  </w:style>
  <w:style w:type="character" w:customStyle="1" w:styleId="SubHeadingChar">
    <w:name w:val="SubHeading Char"/>
    <w:basedOn w:val="DefaultParagraphFont"/>
    <w:link w:val="SubHeading"/>
    <w:rsid w:val="001E63DB"/>
    <w:rPr>
      <w:rFonts w:ascii="Arial Black" w:eastAsia="Times New Roman" w:hAnsi="Arial Black" w:cs="Arial"/>
      <w:lang w:eastAsia="en-GB"/>
    </w:rPr>
  </w:style>
  <w:style w:type="character" w:styleId="Hyperlink">
    <w:name w:val="Hyperlink"/>
    <w:basedOn w:val="DefaultParagraphFont"/>
    <w:unhideWhenUsed/>
    <w:rsid w:val="001E63DB"/>
    <w:rPr>
      <w:color w:val="0000FF"/>
      <w:u w:val="single"/>
    </w:rPr>
  </w:style>
  <w:style w:type="table" w:styleId="TableGrid">
    <w:name w:val="Table Grid"/>
    <w:basedOn w:val="TableNormal"/>
    <w:uiPriority w:val="59"/>
    <w:rsid w:val="001E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63DB"/>
    <w:pPr>
      <w:ind w:left="720"/>
      <w:contextualSpacing/>
    </w:pPr>
    <w:rPr>
      <w:rFonts w:cs="Times New Roman"/>
    </w:rPr>
  </w:style>
  <w:style w:type="character" w:customStyle="1" w:styleId="Heading1Char">
    <w:name w:val="Heading 1 Char"/>
    <w:basedOn w:val="DefaultParagraphFont"/>
    <w:link w:val="Heading1"/>
    <w:uiPriority w:val="9"/>
    <w:rsid w:val="00A31992"/>
    <w:rPr>
      <w:rFonts w:ascii="Arial" w:eastAsia="Times New Roman" w:hAnsi="Arial" w:cs="Arial"/>
      <w:b/>
      <w:sz w:val="28"/>
      <w:szCs w:val="28"/>
    </w:rPr>
  </w:style>
  <w:style w:type="character" w:styleId="UnresolvedMention">
    <w:name w:val="Unresolved Mention"/>
    <w:basedOn w:val="DefaultParagraphFont"/>
    <w:uiPriority w:val="99"/>
    <w:semiHidden/>
    <w:unhideWhenUsed/>
    <w:rsid w:val="00C76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118008">
      <w:bodyDiv w:val="1"/>
      <w:marLeft w:val="0"/>
      <w:marRight w:val="0"/>
      <w:marTop w:val="0"/>
      <w:marBottom w:val="0"/>
      <w:divBdr>
        <w:top w:val="none" w:sz="0" w:space="0" w:color="auto"/>
        <w:left w:val="none" w:sz="0" w:space="0" w:color="auto"/>
        <w:bottom w:val="none" w:sz="0" w:space="0" w:color="auto"/>
        <w:right w:val="none" w:sz="0" w:space="0" w:color="auto"/>
      </w:divBdr>
    </w:div>
    <w:div w:id="197252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es.org.uk/emc/rmm/1278/Document" TargetMode="External"/><Relationship Id="rId3" Type="http://schemas.openxmlformats.org/officeDocument/2006/relationships/settings" Target="settings.xml"/><Relationship Id="rId7" Type="http://schemas.openxmlformats.org/officeDocument/2006/relationships/hyperlink" Target="https://www.medicines.org.uk/emc/files/pil.929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PznSHQPcpg&amp;t=2s" TargetMode="External"/><Relationship Id="rId11" Type="http://schemas.openxmlformats.org/officeDocument/2006/relationships/fontTable" Target="fontTable.xml"/><Relationship Id="rId5" Type="http://schemas.openxmlformats.org/officeDocument/2006/relationships/hyperlink" Target="mailto:Hannah.edgar2@merseycare.nhs.uk" TargetMode="External"/><Relationship Id="rId10" Type="http://schemas.openxmlformats.org/officeDocument/2006/relationships/hyperlink" Target="mailto:mcn-tr.contracts@nhs.net" TargetMode="External"/><Relationship Id="rId4" Type="http://schemas.openxmlformats.org/officeDocument/2006/relationships/webSettings" Target="webSettings.xml"/><Relationship Id="rId9" Type="http://schemas.openxmlformats.org/officeDocument/2006/relationships/hyperlink" Target="https://www.nyxoid.com/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Mersey Care NHS Trust</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Waldron</dc:creator>
  <cp:lastModifiedBy>Lynne Kelly</cp:lastModifiedBy>
  <cp:revision>3</cp:revision>
  <dcterms:created xsi:type="dcterms:W3CDTF">2022-01-24T09:16:00Z</dcterms:created>
  <dcterms:modified xsi:type="dcterms:W3CDTF">2022-01-24T10:49:00Z</dcterms:modified>
</cp:coreProperties>
</file>