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9F3E3" w14:textId="77777777" w:rsidR="00C673C0" w:rsidRPr="005006BB" w:rsidRDefault="00C673C0" w:rsidP="00717212">
      <w:pPr>
        <w:spacing w:after="0" w:line="240" w:lineRule="auto"/>
        <w:jc w:val="right"/>
        <w:rPr>
          <w:rFonts w:cs="Tahoma"/>
          <w:bCs/>
          <w:color w:val="000000"/>
        </w:rPr>
      </w:pPr>
      <w:bookmarkStart w:id="0" w:name="_GoBack"/>
      <w:bookmarkEnd w:id="0"/>
    </w:p>
    <w:p w14:paraId="5CBE1F02" w14:textId="77777777" w:rsidR="006200BC" w:rsidRPr="006200BC" w:rsidRDefault="006200BC" w:rsidP="006200BC">
      <w:pPr>
        <w:spacing w:after="0" w:line="240" w:lineRule="auto"/>
        <w:ind w:left="142"/>
        <w:jc w:val="both"/>
        <w:rPr>
          <w:rFonts w:ascii="Arial" w:hAnsi="Arial" w:cs="Arial"/>
          <w:bCs/>
          <w:color w:val="000000"/>
        </w:rPr>
      </w:pPr>
    </w:p>
    <w:p w14:paraId="04B87DE0" w14:textId="77777777" w:rsidR="00B923C5" w:rsidRDefault="00B923C5" w:rsidP="006200BC">
      <w:pPr>
        <w:spacing w:after="0" w:line="240" w:lineRule="auto"/>
        <w:rPr>
          <w:rFonts w:ascii="Arial" w:hAnsi="Arial" w:cs="Arial"/>
        </w:rPr>
      </w:pPr>
    </w:p>
    <w:p w14:paraId="34C1AE4D" w14:textId="77777777" w:rsidR="00B923C5" w:rsidRDefault="00B923C5" w:rsidP="006200BC">
      <w:pPr>
        <w:spacing w:after="0" w:line="240" w:lineRule="auto"/>
        <w:rPr>
          <w:rFonts w:ascii="Arial" w:hAnsi="Arial" w:cs="Arial"/>
        </w:rPr>
      </w:pPr>
    </w:p>
    <w:p w14:paraId="05489518" w14:textId="77777777" w:rsidR="00B923C5" w:rsidRDefault="00B923C5" w:rsidP="006200BC">
      <w:pPr>
        <w:spacing w:after="0" w:line="240" w:lineRule="auto"/>
        <w:rPr>
          <w:rFonts w:ascii="Arial" w:hAnsi="Arial" w:cs="Arial"/>
        </w:rPr>
      </w:pPr>
    </w:p>
    <w:p w14:paraId="4C8C7A62" w14:textId="77777777" w:rsidR="00B923C5" w:rsidRDefault="00B923C5" w:rsidP="006200BC">
      <w:pPr>
        <w:spacing w:after="0" w:line="240" w:lineRule="auto"/>
        <w:rPr>
          <w:rFonts w:ascii="Arial" w:hAnsi="Arial" w:cs="Arial"/>
        </w:rPr>
      </w:pPr>
    </w:p>
    <w:p w14:paraId="443FD213" w14:textId="77777777" w:rsidR="00B923C5" w:rsidRPr="00CC26A9" w:rsidRDefault="00525976" w:rsidP="00525976">
      <w:pPr>
        <w:spacing w:after="0" w:line="240" w:lineRule="auto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CC26A9">
        <w:rPr>
          <w:rFonts w:ascii="Arial" w:hAnsi="Arial" w:cs="Arial"/>
          <w:b/>
          <w:color w:val="7030A0"/>
          <w:sz w:val="24"/>
          <w:szCs w:val="24"/>
        </w:rPr>
        <w:t>Information for Community Ph</w:t>
      </w:r>
      <w:r w:rsidR="00160717">
        <w:rPr>
          <w:rFonts w:ascii="Arial" w:hAnsi="Arial" w:cs="Arial"/>
          <w:b/>
          <w:color w:val="7030A0"/>
          <w:sz w:val="24"/>
          <w:szCs w:val="24"/>
        </w:rPr>
        <w:t>armacists Delivering EHC/Quick S</w:t>
      </w:r>
      <w:r w:rsidRPr="00CC26A9">
        <w:rPr>
          <w:rFonts w:ascii="Arial" w:hAnsi="Arial" w:cs="Arial"/>
          <w:b/>
          <w:color w:val="7030A0"/>
          <w:sz w:val="24"/>
          <w:szCs w:val="24"/>
        </w:rPr>
        <w:t>tarting Contraception</w:t>
      </w:r>
    </w:p>
    <w:p w14:paraId="5F6AFFE3" w14:textId="77777777" w:rsidR="00525976" w:rsidRDefault="00525976" w:rsidP="0052597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6E79144" w14:textId="77777777" w:rsidR="00525976" w:rsidRDefault="00525976" w:rsidP="005259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BCA377" w14:textId="77777777" w:rsidR="00525976" w:rsidRDefault="00525976" w:rsidP="00525976">
      <w:pPr>
        <w:spacing w:after="0" w:line="240" w:lineRule="auto"/>
        <w:rPr>
          <w:rFonts w:ascii="Arial" w:hAnsi="Arial" w:cs="Arial"/>
        </w:rPr>
      </w:pPr>
      <w:r w:rsidRPr="00525976">
        <w:rPr>
          <w:rFonts w:ascii="Arial" w:hAnsi="Arial" w:cs="Arial"/>
        </w:rPr>
        <w:t>Southport and Ormskirk Hospital NHS Trust no longer provide face to face training for pharmacists wishing to deliver EHC or Quick Starting Contraception.</w:t>
      </w:r>
    </w:p>
    <w:p w14:paraId="0BD7C3D5" w14:textId="77777777" w:rsidR="00525976" w:rsidRDefault="00525976" w:rsidP="00525976">
      <w:pPr>
        <w:spacing w:after="0" w:line="240" w:lineRule="auto"/>
        <w:rPr>
          <w:rFonts w:ascii="Arial" w:hAnsi="Arial" w:cs="Arial"/>
        </w:rPr>
      </w:pPr>
    </w:p>
    <w:p w14:paraId="6F806D4F" w14:textId="77777777" w:rsidR="00525976" w:rsidRDefault="00525976" w:rsidP="0052597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pharmacists commissioned to provide this service must satisfy the following requirements</w:t>
      </w:r>
      <w:r w:rsidR="00160717">
        <w:rPr>
          <w:rFonts w:ascii="Arial" w:hAnsi="Arial" w:cs="Arial"/>
        </w:rPr>
        <w:t>:</w:t>
      </w:r>
    </w:p>
    <w:p w14:paraId="2CEE72FA" w14:textId="77777777" w:rsidR="00525976" w:rsidRDefault="00525976" w:rsidP="00525976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743"/>
      </w:tblGrid>
      <w:tr w:rsidR="00525976" w14:paraId="2599DA6A" w14:textId="77777777" w:rsidTr="00F7706A">
        <w:tc>
          <w:tcPr>
            <w:tcW w:w="4219" w:type="dxa"/>
          </w:tcPr>
          <w:p w14:paraId="52BD9D49" w14:textId="77777777" w:rsidR="00160717" w:rsidRDefault="00160717" w:rsidP="00525976">
            <w:pPr>
              <w:rPr>
                <w:rFonts w:ascii="Arial" w:hAnsi="Arial" w:cs="Arial"/>
              </w:rPr>
            </w:pPr>
          </w:p>
          <w:p w14:paraId="4F47E9C3" w14:textId="77777777" w:rsidR="00525976" w:rsidRDefault="0052597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NICE Competency Framework </w:t>
            </w:r>
          </w:p>
        </w:tc>
        <w:tc>
          <w:tcPr>
            <w:tcW w:w="5743" w:type="dxa"/>
          </w:tcPr>
          <w:p w14:paraId="14DFBB6E" w14:textId="77777777" w:rsidR="00136B01" w:rsidRDefault="00136B01" w:rsidP="00525976">
            <w:pPr>
              <w:rPr>
                <w:rFonts w:ascii="Arial" w:hAnsi="Arial" w:cs="Arial"/>
              </w:rPr>
            </w:pPr>
          </w:p>
          <w:p w14:paraId="6626196A" w14:textId="77777777" w:rsidR="00525976" w:rsidRDefault="0052597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pharmacist must </w:t>
            </w:r>
            <w:r w:rsidR="00136B01">
              <w:rPr>
                <w:rFonts w:ascii="Arial" w:hAnsi="Arial" w:cs="Arial"/>
              </w:rPr>
              <w:t>be familiar with the</w:t>
            </w:r>
            <w:r>
              <w:rPr>
                <w:rFonts w:ascii="Arial" w:hAnsi="Arial" w:cs="Arial"/>
              </w:rPr>
              <w:t xml:space="preserve"> competency levels specified in the NICE Competency Framework for Health Professionals using Patient Group Directions </w:t>
            </w:r>
          </w:p>
          <w:p w14:paraId="5EA9E906" w14:textId="77777777" w:rsidR="00525976" w:rsidRDefault="00525976" w:rsidP="00525976">
            <w:pPr>
              <w:rPr>
                <w:rFonts w:ascii="Arial" w:hAnsi="Arial" w:cs="Arial"/>
              </w:rPr>
            </w:pPr>
          </w:p>
          <w:p w14:paraId="375D6C23" w14:textId="77777777" w:rsidR="00525976" w:rsidRDefault="00D3177E" w:rsidP="00525976">
            <w:pPr>
              <w:rPr>
                <w:rFonts w:ascii="Arial" w:hAnsi="Arial" w:cs="Arial"/>
              </w:rPr>
            </w:pPr>
            <w:hyperlink r:id="rId11" w:history="1">
              <w:r w:rsidR="00525976" w:rsidRPr="00AE6432">
                <w:rPr>
                  <w:rStyle w:val="Hyperlink"/>
                  <w:rFonts w:ascii="Arial" w:hAnsi="Arial" w:cs="Arial"/>
                </w:rPr>
                <w:t>https://www.nice.org.uk/guidance/mpg2</w:t>
              </w:r>
            </w:hyperlink>
          </w:p>
          <w:p w14:paraId="160A5635" w14:textId="77777777" w:rsidR="00525976" w:rsidRDefault="00525976" w:rsidP="00525976">
            <w:pPr>
              <w:rPr>
                <w:rFonts w:ascii="Arial" w:hAnsi="Arial" w:cs="Arial"/>
              </w:rPr>
            </w:pPr>
          </w:p>
        </w:tc>
      </w:tr>
      <w:tr w:rsidR="00525976" w14:paraId="42B71D03" w14:textId="77777777" w:rsidTr="00F7706A">
        <w:tc>
          <w:tcPr>
            <w:tcW w:w="4219" w:type="dxa"/>
          </w:tcPr>
          <w:p w14:paraId="1A5CDFF7" w14:textId="77777777" w:rsidR="00160717" w:rsidRDefault="00363F48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CPPE </w:t>
            </w:r>
          </w:p>
          <w:p w14:paraId="7808B6D5" w14:textId="77777777" w:rsidR="00525976" w:rsidRDefault="0052597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Declaration of Competence </w:t>
            </w:r>
            <w:r w:rsidR="009A2375">
              <w:rPr>
                <w:rFonts w:ascii="Arial" w:hAnsi="Arial" w:cs="Arial"/>
              </w:rPr>
              <w:t>(DOC)</w:t>
            </w:r>
          </w:p>
          <w:p w14:paraId="015AFAC0" w14:textId="77777777" w:rsidR="00F95C3D" w:rsidRDefault="00F95C3D" w:rsidP="00525976">
            <w:pPr>
              <w:rPr>
                <w:rFonts w:ascii="Arial" w:hAnsi="Arial" w:cs="Arial"/>
              </w:rPr>
            </w:pPr>
          </w:p>
          <w:p w14:paraId="1A52447C" w14:textId="77777777" w:rsidR="00525976" w:rsidRDefault="0052597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Emergency Contraception Service</w:t>
            </w:r>
          </w:p>
          <w:p w14:paraId="611A0D62" w14:textId="77777777" w:rsidR="00525976" w:rsidRDefault="0052597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 the use of a patient group direction</w:t>
            </w:r>
          </w:p>
          <w:p w14:paraId="3F8040C1" w14:textId="77777777" w:rsidR="009A2375" w:rsidRDefault="009A2375" w:rsidP="00525976">
            <w:pPr>
              <w:rPr>
                <w:rFonts w:ascii="Arial" w:hAnsi="Arial" w:cs="Arial"/>
              </w:rPr>
            </w:pPr>
          </w:p>
          <w:p w14:paraId="36410DAC" w14:textId="77777777" w:rsidR="009A2375" w:rsidRDefault="009A2375" w:rsidP="009A2375">
            <w:pPr>
              <w:rPr>
                <w:rFonts w:ascii="Arial" w:hAnsi="Arial" w:cs="Arial"/>
              </w:rPr>
            </w:pPr>
            <w:r w:rsidRPr="009A2375">
              <w:rPr>
                <w:rFonts w:ascii="Arial" w:hAnsi="Arial" w:cs="Arial"/>
              </w:rPr>
              <w:t>To provide the Emergency Contraception Service you should complete the following Declaration of Competence framework every two years.</w:t>
            </w:r>
          </w:p>
        </w:tc>
        <w:tc>
          <w:tcPr>
            <w:tcW w:w="5743" w:type="dxa"/>
          </w:tcPr>
          <w:p w14:paraId="78B645FD" w14:textId="77777777" w:rsidR="00160717" w:rsidRDefault="00160717" w:rsidP="00525976">
            <w:pPr>
              <w:rPr>
                <w:rFonts w:ascii="Arial" w:hAnsi="Arial" w:cs="Arial"/>
              </w:rPr>
            </w:pPr>
          </w:p>
          <w:p w14:paraId="03A7F832" w14:textId="77777777" w:rsidR="00432DA2" w:rsidRDefault="00F95C3D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pharmacist must satisfy the requirements by completing the DOC </w:t>
            </w:r>
            <w:r w:rsidR="00432DA2">
              <w:rPr>
                <w:rFonts w:ascii="Arial" w:hAnsi="Arial" w:cs="Arial"/>
              </w:rPr>
              <w:t>core competencies, service specific competencies and recommended learning and assessments in Section B.</w:t>
            </w:r>
          </w:p>
          <w:p w14:paraId="5DE93E40" w14:textId="77777777" w:rsidR="00432DA2" w:rsidRDefault="00432DA2" w:rsidP="00525976">
            <w:pPr>
              <w:rPr>
                <w:rFonts w:ascii="Arial" w:hAnsi="Arial" w:cs="Arial"/>
              </w:rPr>
            </w:pPr>
          </w:p>
          <w:p w14:paraId="5805FDE8" w14:textId="77777777" w:rsidR="00432DA2" w:rsidRDefault="00432DA2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minimum requirements as per service specification are:</w:t>
            </w:r>
          </w:p>
          <w:p w14:paraId="78EA9341" w14:textId="77777777" w:rsidR="00432DA2" w:rsidRDefault="00432DA2" w:rsidP="00525976">
            <w:pPr>
              <w:rPr>
                <w:rFonts w:ascii="Arial" w:hAnsi="Arial" w:cs="Arial"/>
              </w:rPr>
            </w:pPr>
          </w:p>
          <w:p w14:paraId="5A202CFB" w14:textId="77777777" w:rsidR="00F95C3D" w:rsidRDefault="00F95C3D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Emergency Contraception</w:t>
            </w:r>
          </w:p>
          <w:p w14:paraId="1F6A8981" w14:textId="77777777" w:rsidR="00F95C3D" w:rsidRDefault="00F95C3D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Safeguarding Children and Vulnerable Adults Contraception </w:t>
            </w:r>
          </w:p>
          <w:p w14:paraId="5529D80E" w14:textId="77777777" w:rsidR="00F95C3D" w:rsidRDefault="009A2375" w:rsidP="00525976">
            <w:pPr>
              <w:rPr>
                <w:rFonts w:ascii="Arial" w:hAnsi="Arial" w:cs="Arial"/>
              </w:rPr>
            </w:pPr>
            <w:r w:rsidRPr="009A2375">
              <w:rPr>
                <w:rFonts w:ascii="Arial" w:hAnsi="Arial" w:cs="Arial"/>
              </w:rPr>
              <w:t>Combatting CSE - An e-learning resource for healthcare professionals</w:t>
            </w:r>
          </w:p>
          <w:p w14:paraId="415261C9" w14:textId="77777777" w:rsidR="009A2375" w:rsidRDefault="009A2375" w:rsidP="00525976">
            <w:pPr>
              <w:rPr>
                <w:rFonts w:ascii="Arial" w:hAnsi="Arial" w:cs="Arial"/>
              </w:rPr>
            </w:pPr>
          </w:p>
          <w:p w14:paraId="107E278D" w14:textId="77777777" w:rsidR="009A2375" w:rsidRDefault="00D3177E" w:rsidP="00525976">
            <w:pPr>
              <w:rPr>
                <w:rFonts w:ascii="Arial" w:hAnsi="Arial" w:cs="Arial"/>
              </w:rPr>
            </w:pPr>
            <w:hyperlink r:id="rId12" w:history="1">
              <w:r w:rsidR="009A2375" w:rsidRPr="00AE6432">
                <w:rPr>
                  <w:rStyle w:val="Hyperlink"/>
                  <w:rFonts w:ascii="Arial" w:hAnsi="Arial" w:cs="Arial"/>
                </w:rPr>
                <w:t>https://www.cppe.ac.uk/services/declaration-of-competence</w:t>
              </w:r>
            </w:hyperlink>
          </w:p>
          <w:p w14:paraId="52C0034B" w14:textId="77777777" w:rsidR="00432DA2" w:rsidRDefault="00432DA2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2B4B417E" w14:textId="77777777" w:rsidR="00033AB6" w:rsidRPr="00033AB6" w:rsidRDefault="00033AB6" w:rsidP="00033AB6">
            <w:pPr>
              <w:rPr>
                <w:rFonts w:ascii="Arial" w:hAnsi="Arial" w:cs="Arial"/>
              </w:rPr>
            </w:pPr>
            <w:r w:rsidRPr="00033AB6">
              <w:rPr>
                <w:rFonts w:ascii="Arial" w:hAnsi="Arial" w:cs="Arial"/>
              </w:rPr>
              <w:t>Health Education England Spotting the signs of child sexual exploitation</w:t>
            </w:r>
          </w:p>
          <w:p w14:paraId="011C522C" w14:textId="77777777" w:rsidR="00033AB6" w:rsidRPr="00033AB6" w:rsidRDefault="00033AB6" w:rsidP="00033AB6">
            <w:pPr>
              <w:rPr>
                <w:rFonts w:ascii="Arial" w:hAnsi="Arial" w:cs="Arial"/>
              </w:rPr>
            </w:pPr>
          </w:p>
          <w:p w14:paraId="36891BD4" w14:textId="77777777" w:rsidR="00033AB6" w:rsidRDefault="00D3177E" w:rsidP="00033AB6">
            <w:pPr>
              <w:rPr>
                <w:rFonts w:ascii="Arial" w:hAnsi="Arial" w:cs="Arial"/>
              </w:rPr>
            </w:pPr>
            <w:hyperlink r:id="rId13" w:history="1">
              <w:r w:rsidR="00033AB6" w:rsidRPr="00AE6432">
                <w:rPr>
                  <w:rStyle w:val="Hyperlink"/>
                  <w:rFonts w:ascii="Arial" w:hAnsi="Arial" w:cs="Arial"/>
                </w:rPr>
                <w:t>https://www.hee.nhs.uk/news-blogs-events/hee-news/helping-healthcare-staff-spot-signs-child-sexual-exploitation</w:t>
              </w:r>
            </w:hyperlink>
          </w:p>
          <w:p w14:paraId="44FD768C" w14:textId="77777777" w:rsidR="00033AB6" w:rsidRDefault="00033AB6" w:rsidP="00033AB6">
            <w:pPr>
              <w:rPr>
                <w:rFonts w:ascii="Arial" w:hAnsi="Arial" w:cs="Arial"/>
              </w:rPr>
            </w:pPr>
          </w:p>
          <w:p w14:paraId="4AB9B8B1" w14:textId="77777777" w:rsidR="00160717" w:rsidRDefault="00160717" w:rsidP="00033AB6">
            <w:pPr>
              <w:rPr>
                <w:rFonts w:ascii="Arial" w:hAnsi="Arial" w:cs="Arial"/>
              </w:rPr>
            </w:pPr>
          </w:p>
          <w:p w14:paraId="51EF445A" w14:textId="77777777" w:rsidR="00160717" w:rsidRDefault="00160717" w:rsidP="00033AB6">
            <w:pPr>
              <w:rPr>
                <w:rFonts w:ascii="Arial" w:hAnsi="Arial" w:cs="Arial"/>
              </w:rPr>
            </w:pPr>
          </w:p>
          <w:p w14:paraId="631E19AB" w14:textId="77777777" w:rsidR="00160717" w:rsidRDefault="00160717" w:rsidP="00033AB6">
            <w:pPr>
              <w:rPr>
                <w:rFonts w:ascii="Arial" w:hAnsi="Arial" w:cs="Arial"/>
              </w:rPr>
            </w:pPr>
          </w:p>
          <w:p w14:paraId="14CBA152" w14:textId="77777777" w:rsidR="00160717" w:rsidRDefault="00160717" w:rsidP="00033AB6">
            <w:pPr>
              <w:rPr>
                <w:rFonts w:ascii="Arial" w:hAnsi="Arial" w:cs="Arial"/>
              </w:rPr>
            </w:pPr>
          </w:p>
          <w:p w14:paraId="62F8855A" w14:textId="77777777" w:rsidR="00160717" w:rsidRDefault="00160717" w:rsidP="00033AB6">
            <w:pPr>
              <w:rPr>
                <w:rFonts w:ascii="Arial" w:hAnsi="Arial" w:cs="Arial"/>
              </w:rPr>
            </w:pPr>
          </w:p>
          <w:p w14:paraId="7320C13B" w14:textId="77777777" w:rsidR="00160717" w:rsidRDefault="00160717" w:rsidP="00033AB6">
            <w:pPr>
              <w:rPr>
                <w:rFonts w:ascii="Arial" w:hAnsi="Arial" w:cs="Arial"/>
              </w:rPr>
            </w:pPr>
          </w:p>
          <w:p w14:paraId="4AA1F815" w14:textId="77777777" w:rsidR="00136B01" w:rsidRDefault="00136B01" w:rsidP="00033AB6">
            <w:pPr>
              <w:rPr>
                <w:rFonts w:ascii="Arial" w:hAnsi="Arial" w:cs="Arial"/>
              </w:rPr>
            </w:pPr>
          </w:p>
        </w:tc>
      </w:tr>
      <w:tr w:rsidR="00525976" w14:paraId="38EC1CAF" w14:textId="77777777" w:rsidTr="00F7706A">
        <w:tc>
          <w:tcPr>
            <w:tcW w:w="4219" w:type="dxa"/>
          </w:tcPr>
          <w:p w14:paraId="05E0DEB3" w14:textId="77777777" w:rsidR="00160717" w:rsidRDefault="00160717" w:rsidP="00525976">
            <w:pPr>
              <w:rPr>
                <w:rFonts w:ascii="Arial" w:hAnsi="Arial" w:cs="Arial"/>
              </w:rPr>
            </w:pPr>
          </w:p>
          <w:p w14:paraId="1ECC2E01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1A0D9FF4" w14:textId="77777777" w:rsidR="00525976" w:rsidRDefault="00033AB6" w:rsidP="00525976">
            <w:pPr>
              <w:rPr>
                <w:rFonts w:ascii="Arial" w:hAnsi="Arial" w:cs="Arial"/>
              </w:rPr>
            </w:pPr>
            <w:r w:rsidRPr="00033AB6">
              <w:rPr>
                <w:rFonts w:ascii="Arial" w:hAnsi="Arial" w:cs="Arial"/>
              </w:rPr>
              <w:t>Faculty of Sex</w:t>
            </w:r>
            <w:r>
              <w:rPr>
                <w:rFonts w:ascii="Arial" w:hAnsi="Arial" w:cs="Arial"/>
              </w:rPr>
              <w:t>ual and Reproductive Healthcare Guidance</w:t>
            </w:r>
          </w:p>
          <w:p w14:paraId="17BE00FA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6F38262C" w14:textId="77777777" w:rsidR="00033AB6" w:rsidRDefault="00033AB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Emergency Contraception</w:t>
            </w:r>
          </w:p>
          <w:p w14:paraId="581D5E65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79BB1EA2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1A9313CE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176B8F7E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146C9D75" w14:textId="77777777" w:rsidR="00033AB6" w:rsidRDefault="00033AB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Quick Starting Contraception</w:t>
            </w:r>
          </w:p>
          <w:p w14:paraId="25E14C53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4F39D62E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78DA8E3B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738F605F" w14:textId="77777777" w:rsidR="00033AB6" w:rsidRDefault="00033AB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UKMEC 2016</w:t>
            </w:r>
          </w:p>
        </w:tc>
        <w:tc>
          <w:tcPr>
            <w:tcW w:w="5743" w:type="dxa"/>
          </w:tcPr>
          <w:p w14:paraId="5E710EED" w14:textId="77777777" w:rsidR="00160717" w:rsidRDefault="00160717" w:rsidP="00525976">
            <w:pPr>
              <w:rPr>
                <w:rFonts w:ascii="Arial" w:hAnsi="Arial" w:cs="Arial"/>
              </w:rPr>
            </w:pPr>
          </w:p>
          <w:p w14:paraId="32568206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3BC6F78C" w14:textId="77777777" w:rsidR="00033AB6" w:rsidRDefault="00033AB6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Pharmacists should access and be </w:t>
            </w:r>
            <w:r w:rsidR="00136B01">
              <w:rPr>
                <w:rFonts w:ascii="Arial" w:hAnsi="Arial" w:cs="Arial"/>
              </w:rPr>
              <w:t xml:space="preserve">familiar with the </w:t>
            </w:r>
            <w:r>
              <w:rPr>
                <w:rFonts w:ascii="Arial" w:hAnsi="Arial" w:cs="Arial"/>
              </w:rPr>
              <w:t xml:space="preserve"> following guidance:</w:t>
            </w:r>
          </w:p>
          <w:p w14:paraId="5B1387C1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174BE569" w14:textId="77777777" w:rsidR="00525976" w:rsidRDefault="00D3177E" w:rsidP="00525976">
            <w:pPr>
              <w:rPr>
                <w:rFonts w:ascii="Arial" w:hAnsi="Arial" w:cs="Arial"/>
              </w:rPr>
            </w:pPr>
            <w:hyperlink r:id="rId14" w:history="1">
              <w:r w:rsidR="00033AB6" w:rsidRPr="00AE6432">
                <w:rPr>
                  <w:rStyle w:val="Hyperlink"/>
                  <w:rFonts w:ascii="Arial" w:hAnsi="Arial" w:cs="Arial"/>
                </w:rPr>
                <w:t>https://www.fsrh.org/standards-and-guidance/documents/ceu-clinical-guidance-emergency-contraception-march-2017/</w:t>
              </w:r>
            </w:hyperlink>
          </w:p>
          <w:p w14:paraId="55ACAF01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5CC2AC9A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336477B9" w14:textId="77777777" w:rsidR="00033AB6" w:rsidRDefault="00D3177E" w:rsidP="00525976">
            <w:pPr>
              <w:rPr>
                <w:rFonts w:ascii="Arial" w:hAnsi="Arial" w:cs="Arial"/>
              </w:rPr>
            </w:pPr>
            <w:hyperlink r:id="rId15" w:history="1">
              <w:r w:rsidR="00033AB6" w:rsidRPr="00AE6432">
                <w:rPr>
                  <w:rStyle w:val="Hyperlink"/>
                  <w:rFonts w:ascii="Arial" w:hAnsi="Arial" w:cs="Arial"/>
                </w:rPr>
                <w:t>https://www.fsrh.org/standards-and-guidance/documents/fsrh-clinical-guidance-quick-starting-contraception-april-2017/</w:t>
              </w:r>
            </w:hyperlink>
          </w:p>
          <w:p w14:paraId="3051BDA3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4AE4F05A" w14:textId="77777777" w:rsidR="00033AB6" w:rsidRDefault="00D3177E" w:rsidP="00525976">
            <w:pPr>
              <w:rPr>
                <w:rFonts w:ascii="Arial" w:hAnsi="Arial" w:cs="Arial"/>
              </w:rPr>
            </w:pPr>
            <w:hyperlink r:id="rId16" w:history="1">
              <w:r w:rsidR="00033AB6" w:rsidRPr="00AE6432">
                <w:rPr>
                  <w:rStyle w:val="Hyperlink"/>
                  <w:rFonts w:ascii="Arial" w:hAnsi="Arial" w:cs="Arial"/>
                </w:rPr>
                <w:t>https://www.fsrh.org/standards-and-guidance/documents/ukmec-2016/</w:t>
              </w:r>
            </w:hyperlink>
          </w:p>
          <w:p w14:paraId="4BE59A3D" w14:textId="77777777" w:rsidR="00033AB6" w:rsidRDefault="00033AB6" w:rsidP="00525976">
            <w:pPr>
              <w:rPr>
                <w:rFonts w:ascii="Arial" w:hAnsi="Arial" w:cs="Arial"/>
              </w:rPr>
            </w:pPr>
          </w:p>
          <w:p w14:paraId="425B056E" w14:textId="77777777" w:rsidR="00033AB6" w:rsidRDefault="00033AB6" w:rsidP="00525976">
            <w:pPr>
              <w:rPr>
                <w:rFonts w:ascii="Arial" w:hAnsi="Arial" w:cs="Arial"/>
              </w:rPr>
            </w:pPr>
          </w:p>
        </w:tc>
      </w:tr>
      <w:tr w:rsidR="00525976" w14:paraId="7293F4A4" w14:textId="77777777" w:rsidTr="00F7706A">
        <w:tc>
          <w:tcPr>
            <w:tcW w:w="4219" w:type="dxa"/>
          </w:tcPr>
          <w:p w14:paraId="5515499A" w14:textId="77777777" w:rsidR="00160717" w:rsidRDefault="00160717" w:rsidP="00525976">
            <w:pPr>
              <w:rPr>
                <w:rFonts w:ascii="Arial" w:hAnsi="Arial" w:cs="Arial"/>
              </w:rPr>
            </w:pPr>
          </w:p>
          <w:p w14:paraId="2CB58598" w14:textId="77777777" w:rsidR="00525976" w:rsidRDefault="00160717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Point Presentation </w:t>
            </w:r>
          </w:p>
        </w:tc>
        <w:tc>
          <w:tcPr>
            <w:tcW w:w="5743" w:type="dxa"/>
          </w:tcPr>
          <w:p w14:paraId="4AD2DA3B" w14:textId="77777777" w:rsidR="00160717" w:rsidRDefault="00160717" w:rsidP="00160717">
            <w:pPr>
              <w:rPr>
                <w:rFonts w:ascii="Arial" w:hAnsi="Arial" w:cs="Arial"/>
              </w:rPr>
            </w:pPr>
          </w:p>
          <w:p w14:paraId="160AE440" w14:textId="77777777" w:rsidR="00525976" w:rsidRDefault="00160717" w:rsidP="00160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presentation should be used to support the FSRH guidance not instead of</w:t>
            </w:r>
          </w:p>
          <w:p w14:paraId="3AE3246C" w14:textId="77777777" w:rsidR="00160717" w:rsidRDefault="00160717" w:rsidP="00160717">
            <w:pPr>
              <w:rPr>
                <w:rFonts w:ascii="Arial" w:hAnsi="Arial" w:cs="Arial"/>
              </w:rPr>
            </w:pPr>
          </w:p>
          <w:p w14:paraId="36F90D6A" w14:textId="77777777" w:rsidR="00160717" w:rsidRDefault="00160717" w:rsidP="00160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 w14:anchorId="1AC468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7" o:title=""/>
                </v:shape>
                <o:OLEObject Type="Embed" ProgID="PowerPoint.Show.12" ShapeID="_x0000_i1025" DrawAspect="Icon" ObjectID="_1618909366" r:id="rId18"/>
              </w:object>
            </w:r>
          </w:p>
          <w:p w14:paraId="0B846E9B" w14:textId="77777777" w:rsidR="00160717" w:rsidRDefault="00160717" w:rsidP="00160717">
            <w:pPr>
              <w:rPr>
                <w:rFonts w:ascii="Arial" w:hAnsi="Arial" w:cs="Arial"/>
              </w:rPr>
            </w:pPr>
          </w:p>
        </w:tc>
      </w:tr>
      <w:tr w:rsidR="00525976" w14:paraId="007C3FA4" w14:textId="77777777" w:rsidTr="00F7706A">
        <w:tc>
          <w:tcPr>
            <w:tcW w:w="4219" w:type="dxa"/>
          </w:tcPr>
          <w:p w14:paraId="311D2A98" w14:textId="77777777" w:rsidR="00F7706A" w:rsidRDefault="00F7706A" w:rsidP="00525976">
            <w:pPr>
              <w:rPr>
                <w:rFonts w:ascii="Arial" w:hAnsi="Arial" w:cs="Arial"/>
              </w:rPr>
            </w:pPr>
          </w:p>
          <w:p w14:paraId="46F7DC2A" w14:textId="77777777" w:rsidR="00525976" w:rsidRDefault="00FD54C0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PharmOutcomes</w:t>
            </w:r>
          </w:p>
          <w:p w14:paraId="2DC61405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22FAD8B6" w14:textId="77777777" w:rsidR="00FD54C0" w:rsidRDefault="00FD54C0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PharmOutcomes Emergency Hormonal Contraception Guide</w:t>
            </w:r>
          </w:p>
          <w:p w14:paraId="0C58903E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3CA250FF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3A0A2280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31DA5680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203549B7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3759A375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04E09F44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384AAC6D" w14:textId="77777777" w:rsidR="00FD54C0" w:rsidRDefault="00FD54C0" w:rsidP="00525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Enrolment functionality and CPPE Declarations Of Competence</w:t>
            </w:r>
          </w:p>
        </w:tc>
        <w:tc>
          <w:tcPr>
            <w:tcW w:w="5743" w:type="dxa"/>
          </w:tcPr>
          <w:p w14:paraId="23C59855" w14:textId="77777777" w:rsidR="00525976" w:rsidRDefault="00525976" w:rsidP="00525976">
            <w:pPr>
              <w:rPr>
                <w:rFonts w:ascii="Arial" w:hAnsi="Arial" w:cs="Arial"/>
              </w:rPr>
            </w:pPr>
          </w:p>
          <w:p w14:paraId="6E71BA56" w14:textId="77777777" w:rsidR="00FD54C0" w:rsidRDefault="00FD54C0" w:rsidP="00525976">
            <w:pPr>
              <w:rPr>
                <w:rFonts w:ascii="Arial" w:hAnsi="Arial" w:cs="Arial"/>
              </w:rPr>
            </w:pPr>
          </w:p>
          <w:p w14:paraId="1C065DB2" w14:textId="77777777" w:rsidR="00F7706A" w:rsidRDefault="00F7706A" w:rsidP="00FD54C0">
            <w:pPr>
              <w:rPr>
                <w:rFonts w:ascii="Arial" w:hAnsi="Arial" w:cs="Arial"/>
              </w:rPr>
            </w:pPr>
          </w:p>
          <w:p w14:paraId="3B45313C" w14:textId="77777777" w:rsidR="00FD54C0" w:rsidRDefault="00FD54C0" w:rsidP="00FD54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 w14:anchorId="7BF6310E">
                <v:shape id="_x0000_i1026" type="#_x0000_t75" style="width:77.25pt;height:49.5pt" o:ole="">
                  <v:imagedata r:id="rId19" o:title=""/>
                </v:shape>
                <o:OLEObject Type="Embed" ProgID="AcroExch.Document.DC" ShapeID="_x0000_i1026" DrawAspect="Icon" ObjectID="_1618909367" r:id="rId20"/>
              </w:object>
            </w:r>
          </w:p>
          <w:p w14:paraId="687E8DC8" w14:textId="77777777" w:rsidR="00FD54C0" w:rsidRDefault="00D3177E" w:rsidP="00FD54C0">
            <w:pPr>
              <w:rPr>
                <w:rFonts w:ascii="Arial" w:hAnsi="Arial" w:cs="Arial"/>
              </w:rPr>
            </w:pPr>
            <w:hyperlink r:id="rId21" w:history="1">
              <w:r w:rsidR="00FD54C0" w:rsidRPr="00AE6432">
                <w:rPr>
                  <w:rStyle w:val="Hyperlink"/>
                  <w:rFonts w:ascii="Arial" w:hAnsi="Arial" w:cs="Arial"/>
                </w:rPr>
                <w:t>https://pharmoutcomes.org/pharmoutcomes/guides/provider/Service%20Delivery%20-EHC%20Guide.pdf</w:t>
              </w:r>
            </w:hyperlink>
          </w:p>
          <w:p w14:paraId="5A121A54" w14:textId="77777777" w:rsidR="00FD54C0" w:rsidRDefault="00FD54C0" w:rsidP="00FD54C0">
            <w:pPr>
              <w:rPr>
                <w:rFonts w:ascii="Arial" w:hAnsi="Arial" w:cs="Arial"/>
              </w:rPr>
            </w:pPr>
          </w:p>
          <w:p w14:paraId="0388FF35" w14:textId="77777777" w:rsidR="00FD54C0" w:rsidRDefault="00FD54C0" w:rsidP="00FD54C0">
            <w:pPr>
              <w:rPr>
                <w:rFonts w:ascii="Arial" w:hAnsi="Arial" w:cs="Arial"/>
              </w:rPr>
            </w:pPr>
          </w:p>
          <w:p w14:paraId="39B33CF1" w14:textId="77777777" w:rsidR="00F7706A" w:rsidRDefault="00F7706A" w:rsidP="00FD54C0">
            <w:pPr>
              <w:rPr>
                <w:rFonts w:ascii="Arial" w:hAnsi="Arial" w:cs="Arial"/>
              </w:rPr>
            </w:pPr>
          </w:p>
          <w:p w14:paraId="2C35B53B" w14:textId="77777777" w:rsidR="00FD54C0" w:rsidRDefault="00FD54C0" w:rsidP="00FD54C0">
            <w:pPr>
              <w:rPr>
                <w:rFonts w:ascii="Arial" w:hAnsi="Arial" w:cs="Arial"/>
              </w:rPr>
            </w:pPr>
            <w:r w:rsidRPr="00FD54C0">
              <w:rPr>
                <w:rFonts w:ascii="Arial" w:hAnsi="Arial" w:cs="Arial"/>
              </w:rPr>
              <w:t>The enrolment process on PharmOutcomes has now changed to reflect recent changes to the Declaration of Competency requirements made by CPPE</w:t>
            </w:r>
            <w:r>
              <w:rPr>
                <w:rFonts w:ascii="Arial" w:hAnsi="Arial" w:cs="Arial"/>
              </w:rPr>
              <w:t>. Please see attached guidance.</w:t>
            </w:r>
          </w:p>
          <w:p w14:paraId="23765D72" w14:textId="77777777" w:rsidR="00FD54C0" w:rsidRDefault="00FD54C0" w:rsidP="00FD54C0">
            <w:pPr>
              <w:rPr>
                <w:rFonts w:ascii="Arial" w:hAnsi="Arial" w:cs="Arial"/>
              </w:rPr>
            </w:pPr>
          </w:p>
          <w:p w14:paraId="0EEB9D0F" w14:textId="77777777" w:rsidR="00FD54C0" w:rsidRDefault="00FD54C0" w:rsidP="00FD54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 w14:anchorId="2EC4CE16">
                <v:shape id="_x0000_i1027" type="#_x0000_t75" style="width:77.25pt;height:49.5pt" o:ole="">
                  <v:imagedata r:id="rId22" o:title=""/>
                </v:shape>
                <o:OLEObject Type="Embed" ProgID="AcroExch.Document.DC" ShapeID="_x0000_i1027" DrawAspect="Icon" ObjectID="_1618909368" r:id="rId23"/>
              </w:object>
            </w:r>
          </w:p>
          <w:p w14:paraId="7FF4F63A" w14:textId="77777777" w:rsidR="00FD54C0" w:rsidRDefault="00FD54C0" w:rsidP="00FD54C0">
            <w:pPr>
              <w:rPr>
                <w:rFonts w:ascii="Arial" w:hAnsi="Arial" w:cs="Arial"/>
              </w:rPr>
            </w:pPr>
          </w:p>
          <w:p w14:paraId="73970E98" w14:textId="77777777" w:rsidR="00F7706A" w:rsidRDefault="00F7706A" w:rsidP="00FD54C0">
            <w:pPr>
              <w:rPr>
                <w:rFonts w:ascii="Arial" w:hAnsi="Arial" w:cs="Arial"/>
              </w:rPr>
            </w:pPr>
            <w:r w:rsidRPr="00F7706A">
              <w:rPr>
                <w:rFonts w:ascii="Arial" w:hAnsi="Arial" w:cs="Arial"/>
              </w:rPr>
              <w:t xml:space="preserve">Please note that </w:t>
            </w:r>
            <w:r>
              <w:rPr>
                <w:rFonts w:ascii="Arial" w:hAnsi="Arial" w:cs="Arial"/>
              </w:rPr>
              <w:t xml:space="preserve">Southport and Ormskirk Hospital NHS Trust will be </w:t>
            </w:r>
            <w:r w:rsidRPr="00F7706A">
              <w:rPr>
                <w:rFonts w:ascii="Arial" w:hAnsi="Arial" w:cs="Arial"/>
              </w:rPr>
              <w:t>add</w:t>
            </w:r>
            <w:r>
              <w:rPr>
                <w:rFonts w:ascii="Arial" w:hAnsi="Arial" w:cs="Arial"/>
              </w:rPr>
              <w:t>ing the</w:t>
            </w:r>
            <w:r w:rsidRPr="00F7706A">
              <w:rPr>
                <w:rFonts w:ascii="Arial" w:hAnsi="Arial" w:cs="Arial"/>
              </w:rPr>
              <w:t xml:space="preserve"> CPPE Declaration every practitioner who is currently enrolled on the service </w:t>
            </w:r>
            <w:r w:rsidR="00136B01">
              <w:rPr>
                <w:rFonts w:ascii="Arial" w:hAnsi="Arial" w:cs="Arial"/>
              </w:rPr>
              <w:t xml:space="preserve">may </w:t>
            </w:r>
            <w:r w:rsidRPr="00F7706A">
              <w:rPr>
                <w:rFonts w:ascii="Arial" w:hAnsi="Arial" w:cs="Arial"/>
              </w:rPr>
              <w:t>need to r</w:t>
            </w:r>
            <w:r>
              <w:rPr>
                <w:rFonts w:ascii="Arial" w:hAnsi="Arial" w:cs="Arial"/>
              </w:rPr>
              <w:t xml:space="preserve">e-enrol </w:t>
            </w:r>
            <w:r w:rsidR="00136B01">
              <w:rPr>
                <w:rFonts w:ascii="Arial" w:hAnsi="Arial" w:cs="Arial"/>
              </w:rPr>
              <w:t>to allow access to DO</w:t>
            </w:r>
            <w:r w:rsidR="00CE1DD2">
              <w:rPr>
                <w:rFonts w:ascii="Arial" w:hAnsi="Arial" w:cs="Arial"/>
              </w:rPr>
              <w:t>C from 12</w:t>
            </w:r>
            <w:r w:rsidR="00CE1DD2" w:rsidRPr="00CE1DD2">
              <w:rPr>
                <w:rFonts w:ascii="Arial" w:hAnsi="Arial" w:cs="Arial"/>
                <w:vertAlign w:val="superscript"/>
              </w:rPr>
              <w:t>th</w:t>
            </w:r>
            <w:r w:rsidR="00CE1DD2">
              <w:rPr>
                <w:rFonts w:ascii="Arial" w:hAnsi="Arial" w:cs="Arial"/>
              </w:rPr>
              <w:t xml:space="preserve"> Nov 2018</w:t>
            </w:r>
          </w:p>
          <w:p w14:paraId="0517E36B" w14:textId="77777777" w:rsidR="00FD54C0" w:rsidRDefault="00FD54C0" w:rsidP="00FD54C0">
            <w:pPr>
              <w:rPr>
                <w:rFonts w:ascii="Arial" w:hAnsi="Arial" w:cs="Arial"/>
              </w:rPr>
            </w:pPr>
          </w:p>
        </w:tc>
      </w:tr>
    </w:tbl>
    <w:p w14:paraId="39A219CC" w14:textId="77777777" w:rsidR="00525976" w:rsidRPr="00525976" w:rsidRDefault="00525976" w:rsidP="00525976">
      <w:pPr>
        <w:spacing w:after="0" w:line="240" w:lineRule="auto"/>
        <w:rPr>
          <w:rFonts w:ascii="Arial" w:hAnsi="Arial" w:cs="Arial"/>
        </w:rPr>
      </w:pPr>
    </w:p>
    <w:sectPr w:rsidR="00525976" w:rsidRPr="00525976" w:rsidSect="00466B0B">
      <w:headerReference w:type="default" r:id="rId24"/>
      <w:headerReference w:type="first" r:id="rId25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914BC" w14:textId="77777777" w:rsidR="00EA26DD" w:rsidRDefault="00EA26DD" w:rsidP="00466B0B">
      <w:pPr>
        <w:spacing w:after="0" w:line="240" w:lineRule="auto"/>
      </w:pPr>
      <w:r>
        <w:separator/>
      </w:r>
    </w:p>
  </w:endnote>
  <w:endnote w:type="continuationSeparator" w:id="0">
    <w:p w14:paraId="3D60B950" w14:textId="77777777" w:rsidR="00EA26DD" w:rsidRDefault="00EA26DD" w:rsidP="0046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30054" w14:textId="77777777" w:rsidR="00EA26DD" w:rsidRDefault="00EA26DD" w:rsidP="00466B0B">
      <w:pPr>
        <w:spacing w:after="0" w:line="240" w:lineRule="auto"/>
      </w:pPr>
      <w:r>
        <w:separator/>
      </w:r>
    </w:p>
  </w:footnote>
  <w:footnote w:type="continuationSeparator" w:id="0">
    <w:p w14:paraId="31A4598E" w14:textId="77777777" w:rsidR="00EA26DD" w:rsidRDefault="00EA26DD" w:rsidP="00466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9B940" w14:textId="77777777" w:rsidR="00FD54C0" w:rsidRDefault="00FD54C0">
    <w:pPr>
      <w:pStyle w:val="Header"/>
    </w:pPr>
  </w:p>
  <w:p w14:paraId="1E24B035" w14:textId="77777777" w:rsidR="00FD54C0" w:rsidRDefault="00FD54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C72D" w14:textId="77777777" w:rsidR="00FD54C0" w:rsidRDefault="00FD54C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98B20C8" wp14:editId="097553A1">
          <wp:simplePos x="0" y="0"/>
          <wp:positionH relativeFrom="column">
            <wp:posOffset>4095115</wp:posOffset>
          </wp:positionH>
          <wp:positionV relativeFrom="paragraph">
            <wp:posOffset>-449580</wp:posOffset>
          </wp:positionV>
          <wp:extent cx="2638425" cy="1780540"/>
          <wp:effectExtent l="0" t="0" r="9525" b="0"/>
          <wp:wrapSquare wrapText="bothSides"/>
          <wp:docPr id="1" name="Picture 1" descr="\\southportandormskirk.nhs.uk\dfsx\users$\ellist\Desktop\Southport and Ormskirk Hospital NHS Trust ÔÇô RGB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outhportandormskirk.nhs.uk\dfsx\users$\ellist\Desktop\Southport and Ormskirk Hospital NHS Trust ÔÇô RGB BLU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13"/>
                  <a:stretch/>
                </pic:blipFill>
                <pic:spPr bwMode="auto">
                  <a:xfrm>
                    <a:off x="0" y="0"/>
                    <a:ext cx="2638425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0B"/>
    <w:rsid w:val="000043EC"/>
    <w:rsid w:val="00033AB6"/>
    <w:rsid w:val="00094474"/>
    <w:rsid w:val="00094FB3"/>
    <w:rsid w:val="00104DE6"/>
    <w:rsid w:val="00135F1A"/>
    <w:rsid w:val="00136B01"/>
    <w:rsid w:val="00146E1F"/>
    <w:rsid w:val="00160717"/>
    <w:rsid w:val="00185251"/>
    <w:rsid w:val="00190AC7"/>
    <w:rsid w:val="001D2411"/>
    <w:rsid w:val="001F1A44"/>
    <w:rsid w:val="00242F73"/>
    <w:rsid w:val="00266F15"/>
    <w:rsid w:val="00363F48"/>
    <w:rsid w:val="003A0F01"/>
    <w:rsid w:val="003A1812"/>
    <w:rsid w:val="003B4652"/>
    <w:rsid w:val="00424A8B"/>
    <w:rsid w:val="00432DA2"/>
    <w:rsid w:val="00444CA4"/>
    <w:rsid w:val="00457FD6"/>
    <w:rsid w:val="00466B0B"/>
    <w:rsid w:val="00494E10"/>
    <w:rsid w:val="005006BB"/>
    <w:rsid w:val="00520685"/>
    <w:rsid w:val="00525976"/>
    <w:rsid w:val="0053486F"/>
    <w:rsid w:val="00547803"/>
    <w:rsid w:val="005C451E"/>
    <w:rsid w:val="005E0992"/>
    <w:rsid w:val="005F0871"/>
    <w:rsid w:val="006200BC"/>
    <w:rsid w:val="00627087"/>
    <w:rsid w:val="00632981"/>
    <w:rsid w:val="006A4700"/>
    <w:rsid w:val="006E6017"/>
    <w:rsid w:val="006F79A2"/>
    <w:rsid w:val="00713E0B"/>
    <w:rsid w:val="00717212"/>
    <w:rsid w:val="007230F6"/>
    <w:rsid w:val="00797236"/>
    <w:rsid w:val="007A0340"/>
    <w:rsid w:val="007E79BE"/>
    <w:rsid w:val="007F3A20"/>
    <w:rsid w:val="007F7EA8"/>
    <w:rsid w:val="008B04D6"/>
    <w:rsid w:val="009166BC"/>
    <w:rsid w:val="0092405B"/>
    <w:rsid w:val="009A2375"/>
    <w:rsid w:val="00A07088"/>
    <w:rsid w:val="00A41981"/>
    <w:rsid w:val="00A55500"/>
    <w:rsid w:val="00A95C50"/>
    <w:rsid w:val="00AA29CE"/>
    <w:rsid w:val="00B34070"/>
    <w:rsid w:val="00B907E7"/>
    <w:rsid w:val="00B923C5"/>
    <w:rsid w:val="00C1032B"/>
    <w:rsid w:val="00C651FE"/>
    <w:rsid w:val="00C673C0"/>
    <w:rsid w:val="00CA4672"/>
    <w:rsid w:val="00CA4867"/>
    <w:rsid w:val="00CC26A9"/>
    <w:rsid w:val="00CD1812"/>
    <w:rsid w:val="00CE1DD2"/>
    <w:rsid w:val="00CE7A31"/>
    <w:rsid w:val="00CF2B6A"/>
    <w:rsid w:val="00CF6196"/>
    <w:rsid w:val="00D3177E"/>
    <w:rsid w:val="00D5540D"/>
    <w:rsid w:val="00D84D9A"/>
    <w:rsid w:val="00DE148D"/>
    <w:rsid w:val="00DE2103"/>
    <w:rsid w:val="00DE75B0"/>
    <w:rsid w:val="00E62BE8"/>
    <w:rsid w:val="00E87C2E"/>
    <w:rsid w:val="00EA26DD"/>
    <w:rsid w:val="00F61532"/>
    <w:rsid w:val="00F659CD"/>
    <w:rsid w:val="00F7706A"/>
    <w:rsid w:val="00F95C3D"/>
    <w:rsid w:val="00FA1DA2"/>
    <w:rsid w:val="00FD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01CAA2"/>
  <w15:docId w15:val="{2AACF687-AD4F-4CB4-BE76-028451FA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F1A44"/>
    <w:pPr>
      <w:keepNext/>
      <w:spacing w:after="0" w:line="240" w:lineRule="auto"/>
      <w:jc w:val="both"/>
      <w:outlineLvl w:val="0"/>
    </w:pPr>
    <w:rPr>
      <w:rFonts w:ascii="Tahoma" w:eastAsia="Times New Roman" w:hAnsi="Tahoma" w:cs="Times New Roman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B0B"/>
  </w:style>
  <w:style w:type="paragraph" w:styleId="Footer">
    <w:name w:val="footer"/>
    <w:basedOn w:val="Normal"/>
    <w:link w:val="FooterChar"/>
    <w:uiPriority w:val="99"/>
    <w:unhideWhenUsed/>
    <w:rsid w:val="00466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B0B"/>
  </w:style>
  <w:style w:type="paragraph" w:styleId="BalloonText">
    <w:name w:val="Balloon Text"/>
    <w:basedOn w:val="Normal"/>
    <w:link w:val="BalloonTextChar"/>
    <w:uiPriority w:val="99"/>
    <w:semiHidden/>
    <w:unhideWhenUsed/>
    <w:rsid w:val="0046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A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F1A44"/>
    <w:rPr>
      <w:rFonts w:ascii="Tahoma" w:eastAsia="Times New Roman" w:hAnsi="Tahoma" w:cs="Times New Roman"/>
      <w:sz w:val="26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1F1A44"/>
    <w:pPr>
      <w:spacing w:after="228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55500"/>
    <w:rPr>
      <w:color w:val="800080" w:themeColor="followedHyperlink"/>
      <w:u w:val="single"/>
    </w:rPr>
  </w:style>
  <w:style w:type="paragraph" w:customStyle="1" w:styleId="Default">
    <w:name w:val="Default"/>
    <w:rsid w:val="00C673C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businessaddress">
    <w:name w:val="business_address"/>
    <w:basedOn w:val="DefaultParagraphFont"/>
    <w:rsid w:val="007F3A20"/>
  </w:style>
  <w:style w:type="table" w:styleId="TableGrid">
    <w:name w:val="Table Grid"/>
    <w:basedOn w:val="TableNormal"/>
    <w:uiPriority w:val="59"/>
    <w:unhideWhenUsed/>
    <w:rsid w:val="0052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76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4144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29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597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e.nhs.uk/news-blogs-events/hee-news/helping-healthcare-staff-spot-signs-child-sexual-exploitation" TargetMode="External"/><Relationship Id="rId18" Type="http://schemas.openxmlformats.org/officeDocument/2006/relationships/package" Target="embeddings/Microsoft_PowerPoint_Presentation.pptx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pharmoutcomes.org/pharmoutcomes/guides/provider/Service%20Delivery%20-EHC%20Guide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ppe.ac.uk/services/declaration-of-competence" TargetMode="External"/><Relationship Id="rId17" Type="http://schemas.openxmlformats.org/officeDocument/2006/relationships/image" Target="media/image1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srh.org/standards-and-guidance/documents/ukmec-2016/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ice.org.uk/guidance/mpg2" TargetMode="Externa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srh.org/standards-and-guidance/documents/fsrh-clinical-guidance-quick-starting-contraception-april-2017/" TargetMode="External"/><Relationship Id="rId23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srh.org/standards-and-guidance/documents/ceu-clinical-guidance-emergency-contraception-march-2017/" TargetMode="External"/><Relationship Id="rId22" Type="http://schemas.openxmlformats.org/officeDocument/2006/relationships/image" Target="media/image3.e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4a80454-aab4-4173-a4bf-bf13e69f5a97">EQDHZH3VVVPD-330-21</_dlc_DocId>
    <_dlc_DocIdUrl xmlns="34a80454-aab4-4173-a4bf-bf13e69f5a97">
      <Url>http://sp-intranet01/HRAndCommunications/Communications/StationeryTemplates/_layouts/DocIdRedir.aspx?ID=EQDHZH3VVVPD-330-21</Url>
      <Description>EQDHZH3VVVPD-330-21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E292F6727814BB7135487EC434FBA" ma:contentTypeVersion="0" ma:contentTypeDescription="Create a new document." ma:contentTypeScope="" ma:versionID="f157010bfd5f17ca64314215eb5c50ab">
  <xsd:schema xmlns:xsd="http://www.w3.org/2001/XMLSchema" xmlns:xs="http://www.w3.org/2001/XMLSchema" xmlns:p="http://schemas.microsoft.com/office/2006/metadata/properties" xmlns:ns2="34a80454-aab4-4173-a4bf-bf13e69f5a97" targetNamespace="http://schemas.microsoft.com/office/2006/metadata/properties" ma:root="true" ma:fieldsID="77e77d0f094f0f9643178f966e72ce2b" ns2:_="">
    <xsd:import namespace="34a80454-aab4-4173-a4bf-bf13e69f5a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80454-aab4-4173-a4bf-bf13e69f5a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761AA-AC99-4FE4-8342-4C8E026BFC22}">
  <ds:schemaRefs>
    <ds:schemaRef ds:uri="http://schemas.microsoft.com/office/2006/metadata/properties"/>
    <ds:schemaRef ds:uri="http://schemas.microsoft.com/office/infopath/2007/PartnerControls"/>
    <ds:schemaRef ds:uri="34a80454-aab4-4173-a4bf-bf13e69f5a97"/>
  </ds:schemaRefs>
</ds:datastoreItem>
</file>

<file path=customXml/itemProps2.xml><?xml version="1.0" encoding="utf-8"?>
<ds:datastoreItem xmlns:ds="http://schemas.openxmlformats.org/officeDocument/2006/customXml" ds:itemID="{A81675A0-9EAE-4144-B578-5CF1A9DF8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80454-aab4-4173-a4bf-bf13e69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79A0CC-1441-40BD-A0FC-F96CB2F20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7CC8DE6-CC4F-42BE-8A56-2D79311162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E4D15C-04E9-47B7-8255-71185101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2986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Southport And Ormskirk NHS Trust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Ellis</dc:creator>
  <cp:lastModifiedBy>Lisa Manning</cp:lastModifiedBy>
  <cp:revision>2</cp:revision>
  <cp:lastPrinted>2017-02-08T10:52:00Z</cp:lastPrinted>
  <dcterms:created xsi:type="dcterms:W3CDTF">2019-05-09T11:16:00Z</dcterms:created>
  <dcterms:modified xsi:type="dcterms:W3CDTF">2019-05-09T11:16:00Z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0x0101008A5E292F6727814BB7135487EC434FBA</vt:lpwstr>
  </property>
  <property fmtid="{D5CDD505-2E9C-101B-9397-08002B2CF9AE}" pid="3" name="_dlc_DocIdItemGuid">
    <vt:lpwstr>f36ce043-0e57-4880-acdc-f132bd0b2e1f</vt:lpwstr>
  </property>
</Properties>
</file>