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FF35" w14:textId="77777777" w:rsidR="00C547E3" w:rsidRPr="0086417F" w:rsidRDefault="00C547E3" w:rsidP="00C547E3">
      <w:pPr>
        <w:spacing w:after="0" w:line="240" w:lineRule="auto"/>
        <w:jc w:val="center"/>
        <w:rPr>
          <w:b/>
          <w:color w:val="548DD4" w:themeColor="text2" w:themeTint="99"/>
        </w:rPr>
      </w:pPr>
      <w:bookmarkStart w:id="0" w:name="_GoBack"/>
      <w:bookmarkEnd w:id="0"/>
    </w:p>
    <w:p w14:paraId="002C8B3F" w14:textId="77777777" w:rsidR="00C547E3" w:rsidRPr="003A1476" w:rsidRDefault="00C547E3" w:rsidP="00C547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center"/>
        <w:rPr>
          <w:b/>
          <w:sz w:val="32"/>
          <w:szCs w:val="32"/>
        </w:rPr>
      </w:pPr>
      <w:r w:rsidRPr="003A1476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Connecting</w:t>
      </w:r>
      <w:r w:rsidRPr="003A1476">
        <w:rPr>
          <w:b/>
          <w:color w:val="548DD4" w:themeColor="text2" w:themeTint="99"/>
          <w:sz w:val="32"/>
          <w:szCs w:val="32"/>
        </w:rPr>
        <w:t xml:space="preserve"> </w:t>
      </w:r>
      <w:r w:rsidRPr="003A1476">
        <w:rPr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You </w:t>
      </w:r>
      <w:proofErr w:type="gramStart"/>
      <w:r w:rsidRPr="003A1476">
        <w:rPr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gramEnd"/>
      <w:r w:rsidRPr="003A1476">
        <w:rPr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Services in Sefton</w:t>
      </w:r>
      <w:r>
        <w:rPr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</w:p>
    <w:p w14:paraId="47E68E15" w14:textId="77777777" w:rsidR="00C547E3" w:rsidRPr="00E8100C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E8100C">
        <w:rPr>
          <w:b/>
          <w:color w:val="548DD4" w:themeColor="text2" w:themeTint="99"/>
          <w:sz w:val="24"/>
          <w:szCs w:val="24"/>
        </w:rPr>
        <w:t xml:space="preserve">How much do you know about the services </w:t>
      </w:r>
      <w:r>
        <w:rPr>
          <w:b/>
          <w:color w:val="548DD4" w:themeColor="text2" w:themeTint="99"/>
          <w:sz w:val="24"/>
          <w:szCs w:val="24"/>
        </w:rPr>
        <w:t xml:space="preserve">and support </w:t>
      </w:r>
      <w:r w:rsidRPr="00E8100C">
        <w:rPr>
          <w:b/>
          <w:color w:val="548DD4" w:themeColor="text2" w:themeTint="99"/>
          <w:sz w:val="24"/>
          <w:szCs w:val="24"/>
        </w:rPr>
        <w:t>you may need?</w:t>
      </w:r>
    </w:p>
    <w:p w14:paraId="72E59D2F" w14:textId="77777777" w:rsidR="00C547E3" w:rsidRPr="00E8100C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How can Sefton CVS information sources help?</w:t>
      </w:r>
    </w:p>
    <w:p w14:paraId="6DCC0F54" w14:textId="77777777" w:rsidR="00C547E3" w:rsidRPr="00E8100C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</w:p>
    <w:p w14:paraId="48750213" w14:textId="77777777" w:rsidR="00C547E3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E8100C">
        <w:rPr>
          <w:b/>
          <w:color w:val="548DD4" w:themeColor="text2" w:themeTint="99"/>
          <w:sz w:val="24"/>
          <w:szCs w:val="24"/>
        </w:rPr>
        <w:t>Do you have clients, customers or members of a group who would benefit from information on local services and organisations?</w:t>
      </w:r>
    </w:p>
    <w:p w14:paraId="4BDD76C8" w14:textId="77777777" w:rsidR="00C547E3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</w:p>
    <w:p w14:paraId="0A22B55F" w14:textId="77777777" w:rsidR="00C547E3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Whatever type of service or organisation you are looking for, Sefton CVS can help you find them – either in your local area or nationally.</w:t>
      </w:r>
    </w:p>
    <w:p w14:paraId="7094A166" w14:textId="77777777" w:rsidR="00C547E3" w:rsidRDefault="00C547E3" w:rsidP="00C547E3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</w:p>
    <w:p w14:paraId="1100C67C" w14:textId="77777777" w:rsidR="00C547E3" w:rsidRDefault="00C547E3" w:rsidP="00C547E3">
      <w:pPr>
        <w:spacing w:after="0" w:line="240" w:lineRule="auto"/>
        <w:jc w:val="center"/>
        <w:rPr>
          <w:rStyle w:val="Hyperlink"/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051C4" wp14:editId="48AD9F86">
                <wp:simplePos x="0" y="0"/>
                <wp:positionH relativeFrom="column">
                  <wp:posOffset>-389614</wp:posOffset>
                </wp:positionH>
                <wp:positionV relativeFrom="paragraph">
                  <wp:posOffset>15709</wp:posOffset>
                </wp:positionV>
                <wp:extent cx="333375" cy="778731"/>
                <wp:effectExtent l="0" t="0" r="28575" b="2159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77873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B722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-30.7pt;margin-top:1.25pt;width:26.2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" adj="16977,20444,16200" fillcolor="#4f81bd [3204]" strokecolor="#243f60 [1604]" strokeweight="2pt"/>
            </w:pict>
          </mc:Fallback>
        </mc:AlternateContent>
      </w:r>
      <w:r w:rsidRPr="00C37932">
        <w:rPr>
          <w:b/>
          <w:sz w:val="24"/>
          <w:szCs w:val="24"/>
        </w:rPr>
        <w:t>The Sefton CVS ‘</w:t>
      </w:r>
      <w:r w:rsidRPr="00D15EBD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Connecting</w:t>
      </w:r>
      <w:r w:rsidRPr="00D15EBD">
        <w:rPr>
          <w:b/>
          <w:color w:val="548DD4" w:themeColor="text2" w:themeTint="99"/>
          <w:sz w:val="24"/>
          <w:szCs w:val="24"/>
        </w:rPr>
        <w:t xml:space="preserve"> </w:t>
      </w:r>
      <w:r w:rsidRPr="00D15EBD">
        <w:rPr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You </w:t>
      </w:r>
      <w:proofErr w:type="gramStart"/>
      <w:r w:rsidRPr="00D15EBD">
        <w:rPr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</w:t>
      </w:r>
      <w:proofErr w:type="gramEnd"/>
      <w:r w:rsidRPr="00D15EBD">
        <w:rPr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Services in Sefton</w:t>
      </w:r>
      <w:r w:rsidRPr="00D15EBD">
        <w:rPr>
          <w:b/>
          <w:sz w:val="24"/>
          <w:szCs w:val="24"/>
        </w:rPr>
        <w:t>’</w:t>
      </w:r>
      <w:r w:rsidRPr="00C37932">
        <w:rPr>
          <w:b/>
          <w:sz w:val="24"/>
          <w:szCs w:val="24"/>
        </w:rPr>
        <w:t xml:space="preserve"> Directory is </w:t>
      </w:r>
      <w:r>
        <w:rPr>
          <w:b/>
          <w:sz w:val="24"/>
          <w:szCs w:val="24"/>
        </w:rPr>
        <w:t>a helpful guide to accessing services that are often needed routinely or in an emergency. It is a</w:t>
      </w:r>
      <w:r w:rsidRPr="00C37932">
        <w:rPr>
          <w:b/>
          <w:sz w:val="24"/>
          <w:szCs w:val="24"/>
        </w:rPr>
        <w:t>va</w:t>
      </w:r>
      <w:r>
        <w:rPr>
          <w:b/>
          <w:sz w:val="24"/>
          <w:szCs w:val="24"/>
        </w:rPr>
        <w:t xml:space="preserve">ilable as a download version at </w:t>
      </w:r>
      <w:hyperlink r:id="rId5" w:history="1">
        <w:r w:rsidRPr="00057969">
          <w:rPr>
            <w:rStyle w:val="Hyperlink"/>
            <w:b/>
            <w:sz w:val="24"/>
            <w:szCs w:val="24"/>
          </w:rPr>
          <w:t>www.seftoncvs.org.uk/connectingyou</w:t>
        </w:r>
      </w:hyperlink>
      <w:r>
        <w:rPr>
          <w:rStyle w:val="Hyperlink"/>
          <w:b/>
          <w:sz w:val="24"/>
          <w:szCs w:val="24"/>
        </w:rPr>
        <w:t xml:space="preserve"> </w:t>
      </w:r>
    </w:p>
    <w:p w14:paraId="65CB4369" w14:textId="77777777" w:rsidR="00C547E3" w:rsidRDefault="00C547E3" w:rsidP="00C547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</w:t>
      </w:r>
      <w:r w:rsidRPr="00C37932">
        <w:rPr>
          <w:b/>
          <w:sz w:val="24"/>
          <w:szCs w:val="24"/>
        </w:rPr>
        <w:t xml:space="preserve"> </w:t>
      </w:r>
      <w:proofErr w:type="gramStart"/>
      <w:r w:rsidRPr="00C37932">
        <w:rPr>
          <w:b/>
          <w:sz w:val="24"/>
          <w:szCs w:val="24"/>
        </w:rPr>
        <w:t>also</w:t>
      </w:r>
      <w:proofErr w:type="gramEnd"/>
      <w:r w:rsidRPr="00C37932">
        <w:rPr>
          <w:b/>
          <w:sz w:val="24"/>
          <w:szCs w:val="24"/>
        </w:rPr>
        <w:t xml:space="preserve"> as a handy</w:t>
      </w:r>
      <w:r>
        <w:rPr>
          <w:b/>
          <w:sz w:val="24"/>
          <w:szCs w:val="24"/>
        </w:rPr>
        <w:t xml:space="preserve"> booklet printed on colour coded cards – and it is</w:t>
      </w:r>
      <w:r w:rsidRPr="00C379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FREE! </w:t>
      </w:r>
    </w:p>
    <w:p w14:paraId="41E5EE1C" w14:textId="77777777" w:rsidR="009423EE" w:rsidRDefault="009423EE" w:rsidP="00C547E3">
      <w:pPr>
        <w:spacing w:after="0" w:line="240" w:lineRule="auto"/>
        <w:jc w:val="center"/>
        <w:rPr>
          <w:b/>
          <w:sz w:val="24"/>
          <w:szCs w:val="24"/>
        </w:rPr>
      </w:pPr>
    </w:p>
    <w:p w14:paraId="2CEC6F48" w14:textId="77777777" w:rsidR="009423EE" w:rsidRPr="00C37932" w:rsidRDefault="009423EE" w:rsidP="00C547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Directory covers the following subject</w:t>
      </w:r>
      <w:r w:rsidR="00FA625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0575DF19" w14:textId="77777777" w:rsidR="00E8100C" w:rsidRPr="00E8100C" w:rsidRDefault="00E8100C" w:rsidP="00032492">
      <w:pPr>
        <w:rPr>
          <w:b/>
          <w:color w:val="548DD4" w:themeColor="text2" w:themeTint="99"/>
          <w:sz w:val="24"/>
          <w:szCs w:val="24"/>
        </w:rPr>
      </w:pPr>
    </w:p>
    <w:p w14:paraId="15FC6F91" w14:textId="77777777" w:rsidR="009E5AA3" w:rsidRPr="00E8100C" w:rsidRDefault="00A02794" w:rsidP="00D8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rPr>
          <w:b/>
          <w:color w:val="000000" w:themeColor="text1"/>
          <w:sz w:val="24"/>
          <w:szCs w:val="24"/>
        </w:rPr>
      </w:pPr>
      <w:r w:rsidRPr="00E8100C">
        <w:rPr>
          <w:b/>
          <w:color w:val="000000" w:themeColor="text1"/>
          <w:sz w:val="24"/>
          <w:szCs w:val="24"/>
        </w:rPr>
        <w:t>Health and Social Care</w:t>
      </w:r>
      <w:r w:rsidR="00D461AC" w:rsidRPr="00E8100C">
        <w:rPr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F2649B">
        <w:rPr>
          <w:b/>
          <w:color w:val="000000" w:themeColor="text1"/>
          <w:sz w:val="24"/>
          <w:szCs w:val="24"/>
        </w:rPr>
        <w:t xml:space="preserve">                          </w:t>
      </w:r>
      <w:r w:rsidR="00D461AC" w:rsidRPr="00E8100C">
        <w:rPr>
          <w:b/>
          <w:color w:val="000000" w:themeColor="text1"/>
          <w:sz w:val="24"/>
          <w:szCs w:val="24"/>
        </w:rPr>
        <w:t xml:space="preserve">                CARDS 1 to 36</w:t>
      </w:r>
    </w:p>
    <w:p w14:paraId="1050CAF8" w14:textId="77777777" w:rsidR="00F21C0D" w:rsidRPr="00E8100C" w:rsidRDefault="00E07E66" w:rsidP="00032492">
      <w:pPr>
        <w:rPr>
          <w:b/>
          <w:sz w:val="24"/>
          <w:szCs w:val="24"/>
        </w:rPr>
      </w:pPr>
      <w:r w:rsidRPr="00E8100C">
        <w:rPr>
          <w:b/>
          <w:noProof/>
          <w:sz w:val="24"/>
          <w:szCs w:val="24"/>
          <w:lang w:eastAsia="en-GB"/>
        </w:rPr>
        <w:drawing>
          <wp:inline distT="0" distB="0" distL="0" distR="0" wp14:anchorId="47CDB0EB" wp14:editId="39090E06">
            <wp:extent cx="304800" cy="288234"/>
            <wp:effectExtent l="0" t="0" r="0" b="0"/>
            <wp:docPr id="13" name="Picture 13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9D7" w:rsidRPr="00E8100C">
        <w:rPr>
          <w:b/>
          <w:sz w:val="24"/>
          <w:szCs w:val="24"/>
        </w:rPr>
        <w:t xml:space="preserve"> </w:t>
      </w:r>
      <w:r w:rsidRPr="00E8100C">
        <w:rPr>
          <w:b/>
          <w:sz w:val="24"/>
          <w:szCs w:val="24"/>
        </w:rPr>
        <w:t xml:space="preserve"> </w:t>
      </w:r>
      <w:r w:rsidR="00F21C0D" w:rsidRPr="00E8100C">
        <w:rPr>
          <w:b/>
          <w:i/>
          <w:sz w:val="24"/>
          <w:szCs w:val="24"/>
        </w:rPr>
        <w:t>Mental Health support and advice</w:t>
      </w:r>
      <w:r w:rsidR="00F21C0D" w:rsidRPr="00E8100C">
        <w:rPr>
          <w:b/>
          <w:sz w:val="24"/>
          <w:szCs w:val="24"/>
        </w:rPr>
        <w:t xml:space="preserve"> – CARDS </w:t>
      </w:r>
      <w:r w:rsidR="00AB1A96">
        <w:rPr>
          <w:b/>
          <w:sz w:val="24"/>
          <w:szCs w:val="24"/>
        </w:rPr>
        <w:t>9, 10 and 11</w:t>
      </w:r>
      <w:r w:rsidR="00F21C0D" w:rsidRPr="00E8100C">
        <w:rPr>
          <w:b/>
          <w:sz w:val="24"/>
          <w:szCs w:val="24"/>
        </w:rPr>
        <w:t xml:space="preserve"> suggest options for support, with details of who to contact</w:t>
      </w:r>
    </w:p>
    <w:p w14:paraId="068755E7" w14:textId="77777777" w:rsidR="00E10486" w:rsidRPr="00E8100C" w:rsidRDefault="00E07E66" w:rsidP="00032492">
      <w:pPr>
        <w:rPr>
          <w:b/>
          <w:sz w:val="24"/>
          <w:szCs w:val="24"/>
        </w:rPr>
      </w:pPr>
      <w:r w:rsidRPr="00E8100C">
        <w:rPr>
          <w:b/>
          <w:noProof/>
          <w:sz w:val="24"/>
          <w:szCs w:val="24"/>
          <w:lang w:eastAsia="en-GB"/>
        </w:rPr>
        <w:drawing>
          <wp:inline distT="0" distB="0" distL="0" distR="0" wp14:anchorId="2B6BD02D" wp14:editId="621E1993">
            <wp:extent cx="304800" cy="288234"/>
            <wp:effectExtent l="0" t="0" r="0" b="0"/>
            <wp:docPr id="16" name="Picture 16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0C">
        <w:rPr>
          <w:b/>
          <w:sz w:val="24"/>
          <w:szCs w:val="24"/>
        </w:rPr>
        <w:t xml:space="preserve"> </w:t>
      </w:r>
      <w:r w:rsidRPr="00E8100C">
        <w:rPr>
          <w:b/>
          <w:i/>
          <w:sz w:val="24"/>
          <w:szCs w:val="24"/>
        </w:rPr>
        <w:t>Getting help at home</w:t>
      </w:r>
      <w:r w:rsidRPr="00E8100C">
        <w:rPr>
          <w:b/>
          <w:sz w:val="24"/>
          <w:szCs w:val="24"/>
        </w:rPr>
        <w:t xml:space="preserve"> – CARDS </w:t>
      </w:r>
      <w:r w:rsidR="00E10486" w:rsidRPr="00E8100C">
        <w:rPr>
          <w:b/>
          <w:sz w:val="24"/>
          <w:szCs w:val="24"/>
        </w:rPr>
        <w:t>20, 21, 25, 26 and 27 cover most of the situations you may have concerns about</w:t>
      </w:r>
      <w:r w:rsidR="00E50DC3">
        <w:rPr>
          <w:b/>
          <w:sz w:val="24"/>
          <w:szCs w:val="24"/>
        </w:rPr>
        <w:t>,</w:t>
      </w:r>
      <w:r w:rsidR="00E10486" w:rsidRPr="00E8100C">
        <w:rPr>
          <w:b/>
          <w:sz w:val="24"/>
          <w:szCs w:val="24"/>
        </w:rPr>
        <w:t xml:space="preserve"> regarding living independently at home</w:t>
      </w:r>
    </w:p>
    <w:p w14:paraId="10F72F2D" w14:textId="77777777" w:rsidR="00E07E66" w:rsidRPr="00E8100C" w:rsidRDefault="00E10486" w:rsidP="00032492">
      <w:pPr>
        <w:rPr>
          <w:b/>
          <w:sz w:val="24"/>
          <w:szCs w:val="24"/>
        </w:rPr>
      </w:pPr>
      <w:r w:rsidRPr="00E8100C">
        <w:rPr>
          <w:b/>
          <w:sz w:val="24"/>
          <w:szCs w:val="24"/>
        </w:rPr>
        <w:t xml:space="preserve"> </w:t>
      </w:r>
      <w:r w:rsidRPr="00E8100C">
        <w:rPr>
          <w:b/>
          <w:noProof/>
          <w:sz w:val="24"/>
          <w:szCs w:val="24"/>
          <w:lang w:eastAsia="en-GB"/>
        </w:rPr>
        <w:drawing>
          <wp:inline distT="0" distB="0" distL="0" distR="0" wp14:anchorId="37C80454" wp14:editId="0F5AE1E3">
            <wp:extent cx="304800" cy="288234"/>
            <wp:effectExtent l="0" t="0" r="0" b="0"/>
            <wp:docPr id="17" name="Picture 17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00C">
        <w:rPr>
          <w:b/>
          <w:sz w:val="24"/>
          <w:szCs w:val="24"/>
        </w:rPr>
        <w:t xml:space="preserve"> </w:t>
      </w:r>
      <w:r w:rsidR="00565833" w:rsidRPr="00E8100C">
        <w:rPr>
          <w:b/>
          <w:i/>
          <w:sz w:val="24"/>
          <w:szCs w:val="24"/>
        </w:rPr>
        <w:t>Improving your general health and wellbeing</w:t>
      </w:r>
      <w:r w:rsidR="00565833" w:rsidRPr="00E8100C">
        <w:rPr>
          <w:b/>
          <w:sz w:val="24"/>
          <w:szCs w:val="24"/>
        </w:rPr>
        <w:t xml:space="preserve"> – CARDS 15 and 16 provide information on who to contact for support with making lifestyle changes that can help with your health and fitness</w:t>
      </w:r>
    </w:p>
    <w:p w14:paraId="75D983EC" w14:textId="77777777" w:rsidR="00F21C0D" w:rsidRPr="00E8100C" w:rsidRDefault="00E8100C" w:rsidP="00E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  <w:sz w:val="24"/>
          <w:szCs w:val="24"/>
        </w:rPr>
      </w:pPr>
      <w:r w:rsidRPr="00E8100C">
        <w:rPr>
          <w:b/>
          <w:sz w:val="24"/>
          <w:szCs w:val="24"/>
        </w:rPr>
        <w:t>Community Safety</w:t>
      </w:r>
      <w:r w:rsidR="008A5830">
        <w:rPr>
          <w:b/>
          <w:sz w:val="24"/>
          <w:szCs w:val="24"/>
        </w:rPr>
        <w:t xml:space="preserve">                                                                                                 CARDS 37 to 45</w:t>
      </w:r>
    </w:p>
    <w:p w14:paraId="34A6E5E1" w14:textId="77777777" w:rsidR="00F21C0D" w:rsidRDefault="00E8100C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C986D00" wp14:editId="6E9A60EE">
            <wp:extent cx="304800" cy="288234"/>
            <wp:effectExtent l="0" t="0" r="0" b="0"/>
            <wp:docPr id="18" name="Picture 18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Unwanted callers and rogue traders – </w:t>
      </w:r>
      <w:r w:rsidR="00F2649B">
        <w:rPr>
          <w:b/>
          <w:sz w:val="24"/>
          <w:szCs w:val="24"/>
        </w:rPr>
        <w:t>CARD</w:t>
      </w:r>
      <w:r>
        <w:rPr>
          <w:b/>
          <w:sz w:val="24"/>
          <w:szCs w:val="24"/>
        </w:rPr>
        <w:t xml:space="preserve"> 39</w:t>
      </w:r>
      <w:r w:rsidR="00F2649B">
        <w:rPr>
          <w:b/>
          <w:sz w:val="24"/>
          <w:szCs w:val="24"/>
        </w:rPr>
        <w:t xml:space="preserve"> </w:t>
      </w:r>
      <w:proofErr w:type="gramStart"/>
      <w:r w:rsidR="00F2649B">
        <w:rPr>
          <w:b/>
          <w:sz w:val="24"/>
          <w:szCs w:val="24"/>
        </w:rPr>
        <w:t>has</w:t>
      </w:r>
      <w:proofErr w:type="gramEnd"/>
      <w:r>
        <w:rPr>
          <w:b/>
          <w:sz w:val="24"/>
          <w:szCs w:val="24"/>
        </w:rPr>
        <w:t xml:space="preserve"> information that can help you to prevent repeated unwanted phone calls and </w:t>
      </w:r>
      <w:r w:rsidR="00F2649B">
        <w:rPr>
          <w:b/>
          <w:sz w:val="24"/>
          <w:szCs w:val="24"/>
        </w:rPr>
        <w:t>how to check on traders selling goods and services</w:t>
      </w:r>
      <w:r w:rsidR="005F53DE">
        <w:rPr>
          <w:b/>
          <w:sz w:val="24"/>
          <w:szCs w:val="24"/>
        </w:rPr>
        <w:t xml:space="preserve"> (see also CARDS 44 and 48 for finding reliable services and trades)</w:t>
      </w:r>
    </w:p>
    <w:p w14:paraId="01CDA702" w14:textId="77777777" w:rsidR="00F2649B" w:rsidRPr="00F2649B" w:rsidRDefault="00F2649B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38572B0" wp14:editId="218D96E4">
            <wp:extent cx="304800" cy="288234"/>
            <wp:effectExtent l="0" t="0" r="0" b="0"/>
            <wp:docPr id="20" name="Picture 20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Domestic Abuse – </w:t>
      </w:r>
      <w:r>
        <w:rPr>
          <w:b/>
          <w:sz w:val="24"/>
          <w:szCs w:val="24"/>
        </w:rPr>
        <w:t>CARD 42 contains contact details for organisations that will provide support and advice</w:t>
      </w:r>
      <w:r w:rsidR="00C232D6">
        <w:rPr>
          <w:b/>
          <w:sz w:val="24"/>
          <w:szCs w:val="24"/>
        </w:rPr>
        <w:t xml:space="preserve"> for victims of domestic abuse and their families -</w:t>
      </w:r>
      <w:r>
        <w:rPr>
          <w:b/>
          <w:sz w:val="24"/>
          <w:szCs w:val="24"/>
        </w:rPr>
        <w:t xml:space="preserve"> </w:t>
      </w:r>
      <w:r w:rsidR="00E50DC3">
        <w:rPr>
          <w:b/>
          <w:sz w:val="24"/>
          <w:szCs w:val="24"/>
        </w:rPr>
        <w:t>including 24hour</w:t>
      </w:r>
      <w:r>
        <w:rPr>
          <w:b/>
          <w:sz w:val="24"/>
          <w:szCs w:val="24"/>
        </w:rPr>
        <w:t xml:space="preserve"> services</w:t>
      </w:r>
    </w:p>
    <w:p w14:paraId="498CA907" w14:textId="77777777" w:rsidR="006C65FF" w:rsidRPr="00C232D6" w:rsidRDefault="00F2649B" w:rsidP="009E5AA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FE27135" wp14:editId="3D1DE9ED">
            <wp:extent cx="304800" cy="288234"/>
            <wp:effectExtent l="0" t="0" r="0" b="0"/>
            <wp:docPr id="21" name="Picture 21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F2649B">
        <w:rPr>
          <w:b/>
          <w:i/>
          <w:sz w:val="24"/>
          <w:szCs w:val="24"/>
        </w:rPr>
        <w:t>Contacting your local police</w:t>
      </w:r>
      <w:r>
        <w:rPr>
          <w:b/>
          <w:i/>
          <w:sz w:val="24"/>
          <w:szCs w:val="24"/>
        </w:rPr>
        <w:t xml:space="preserve"> </w:t>
      </w:r>
      <w:r w:rsidR="00C232D6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C232D6">
        <w:rPr>
          <w:b/>
          <w:sz w:val="24"/>
          <w:szCs w:val="24"/>
        </w:rPr>
        <w:t xml:space="preserve">CARDS 40 </w:t>
      </w:r>
      <w:r w:rsidR="000E3A44">
        <w:rPr>
          <w:b/>
          <w:sz w:val="24"/>
          <w:szCs w:val="24"/>
        </w:rPr>
        <w:t>and 43 give</w:t>
      </w:r>
      <w:r w:rsidR="00C232D6">
        <w:rPr>
          <w:b/>
          <w:sz w:val="24"/>
          <w:szCs w:val="24"/>
        </w:rPr>
        <w:t xml:space="preserve"> details of the numbers to use for </w:t>
      </w:r>
      <w:r w:rsidR="000E3A44">
        <w:rPr>
          <w:b/>
          <w:sz w:val="24"/>
          <w:szCs w:val="24"/>
        </w:rPr>
        <w:t xml:space="preserve">contacting </w:t>
      </w:r>
      <w:r w:rsidR="008A5830">
        <w:rPr>
          <w:b/>
          <w:sz w:val="24"/>
          <w:szCs w:val="24"/>
        </w:rPr>
        <w:t>the police for emergencies and non-emergencies</w:t>
      </w:r>
    </w:p>
    <w:p w14:paraId="343D5F51" w14:textId="77777777" w:rsidR="006C65FF" w:rsidRDefault="006C65FF" w:rsidP="009E5AA3">
      <w:pPr>
        <w:spacing w:after="0" w:line="240" w:lineRule="auto"/>
        <w:rPr>
          <w:b/>
          <w:sz w:val="24"/>
          <w:szCs w:val="24"/>
        </w:rPr>
      </w:pPr>
    </w:p>
    <w:p w14:paraId="317E74E0" w14:textId="77777777" w:rsidR="006C65FF" w:rsidRPr="009E5AA3" w:rsidRDefault="006C65FF" w:rsidP="009E5AA3">
      <w:pPr>
        <w:spacing w:after="0" w:line="240" w:lineRule="auto"/>
        <w:rPr>
          <w:b/>
          <w:sz w:val="24"/>
          <w:szCs w:val="24"/>
        </w:rPr>
      </w:pPr>
    </w:p>
    <w:p w14:paraId="5B569608" w14:textId="77777777" w:rsidR="009E5AA3" w:rsidRPr="005F53DE" w:rsidRDefault="005F53DE" w:rsidP="005F5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CC"/>
        <w:rPr>
          <w:b/>
          <w:sz w:val="24"/>
          <w:szCs w:val="24"/>
        </w:rPr>
      </w:pPr>
      <w:r>
        <w:rPr>
          <w:b/>
          <w:sz w:val="24"/>
          <w:szCs w:val="24"/>
        </w:rPr>
        <w:t>Home Life                                                                                                                Cards 46 to 54</w:t>
      </w:r>
    </w:p>
    <w:p w14:paraId="23C696E3" w14:textId="77777777" w:rsidR="00476642" w:rsidRDefault="005F53DE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FA4039D" wp14:editId="122B61B3">
            <wp:extent cx="304800" cy="288234"/>
            <wp:effectExtent l="0" t="0" r="0" b="0"/>
            <wp:docPr id="22" name="Picture 22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Pr="005F53DE">
        <w:rPr>
          <w:b/>
          <w:i/>
          <w:sz w:val="24"/>
          <w:szCs w:val="24"/>
        </w:rPr>
        <w:t>Gas, Water and Electricity supplies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– CARD 52 tells you which numbers to call if you have a gas, water or electricity emergency</w:t>
      </w:r>
    </w:p>
    <w:p w14:paraId="14973E1C" w14:textId="77777777" w:rsidR="005F53DE" w:rsidRPr="005F53DE" w:rsidRDefault="005F53DE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54FC454" wp14:editId="002B9C1E">
            <wp:extent cx="304800" cy="288234"/>
            <wp:effectExtent l="0" t="0" r="0" b="0"/>
            <wp:docPr id="23" name="Picture 23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Housing and homelessness</w:t>
      </w:r>
      <w:r>
        <w:rPr>
          <w:b/>
          <w:sz w:val="24"/>
          <w:szCs w:val="24"/>
        </w:rPr>
        <w:t xml:space="preserve"> – CARD 49 </w:t>
      </w:r>
      <w:proofErr w:type="gramStart"/>
      <w:r>
        <w:rPr>
          <w:b/>
          <w:sz w:val="24"/>
          <w:szCs w:val="24"/>
        </w:rPr>
        <w:t>provides</w:t>
      </w:r>
      <w:proofErr w:type="gramEnd"/>
      <w:r>
        <w:rPr>
          <w:b/>
          <w:sz w:val="24"/>
          <w:szCs w:val="24"/>
        </w:rPr>
        <w:t xml:space="preserve"> the number of the Council services that can help you with your housing issues</w:t>
      </w:r>
    </w:p>
    <w:p w14:paraId="09368221" w14:textId="77777777" w:rsidR="00476642" w:rsidRDefault="005F53DE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410D6F5" wp14:editId="3513475A">
            <wp:extent cx="304800" cy="288234"/>
            <wp:effectExtent l="0" t="0" r="0" b="0"/>
            <wp:docPr id="24" name="Picture 24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DE7140" w:rsidRPr="00DE7140">
        <w:rPr>
          <w:b/>
          <w:i/>
          <w:sz w:val="24"/>
          <w:szCs w:val="24"/>
        </w:rPr>
        <w:t>Fire safety and smoke alarms</w:t>
      </w:r>
      <w:r w:rsidR="00DE7140">
        <w:rPr>
          <w:b/>
          <w:sz w:val="24"/>
          <w:szCs w:val="24"/>
        </w:rPr>
        <w:t xml:space="preserve"> – CARD 47 gives you details of how to contact the </w:t>
      </w:r>
      <w:r w:rsidR="006227CA">
        <w:rPr>
          <w:b/>
          <w:sz w:val="24"/>
          <w:szCs w:val="24"/>
        </w:rPr>
        <w:t>Merseyside Fire</w:t>
      </w:r>
      <w:r w:rsidR="00DE7140">
        <w:rPr>
          <w:b/>
          <w:sz w:val="24"/>
          <w:szCs w:val="24"/>
        </w:rPr>
        <w:t xml:space="preserve"> and Rescue Service for free fire safety advice</w:t>
      </w:r>
    </w:p>
    <w:p w14:paraId="0B2AEA2F" w14:textId="77777777" w:rsidR="006227CA" w:rsidRPr="00DE7140" w:rsidRDefault="006227CA" w:rsidP="006227CA">
      <w:pPr>
        <w:spacing w:after="0" w:line="240" w:lineRule="auto"/>
        <w:rPr>
          <w:b/>
          <w:sz w:val="24"/>
          <w:szCs w:val="24"/>
        </w:rPr>
      </w:pPr>
    </w:p>
    <w:p w14:paraId="0866B76A" w14:textId="77777777" w:rsidR="00476642" w:rsidRDefault="006227CA" w:rsidP="0062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FF"/>
        <w:rPr>
          <w:b/>
          <w:sz w:val="24"/>
          <w:szCs w:val="24"/>
        </w:rPr>
      </w:pPr>
      <w:r>
        <w:rPr>
          <w:b/>
          <w:sz w:val="24"/>
          <w:szCs w:val="24"/>
        </w:rPr>
        <w:t>Leisure and Social Activities</w:t>
      </w:r>
      <w:r w:rsidR="00874836">
        <w:rPr>
          <w:b/>
          <w:sz w:val="24"/>
          <w:szCs w:val="24"/>
        </w:rPr>
        <w:t xml:space="preserve">                                                                                  Cards 55 to 63</w:t>
      </w:r>
    </w:p>
    <w:p w14:paraId="679702AC" w14:textId="77777777" w:rsidR="00476642" w:rsidRDefault="006227CA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FA52176" wp14:editId="3D017692">
            <wp:extent cx="304800" cy="288234"/>
            <wp:effectExtent l="0" t="0" r="0" b="0"/>
            <wp:docPr id="25" name="Picture 25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6227CA">
        <w:rPr>
          <w:b/>
          <w:i/>
          <w:sz w:val="24"/>
          <w:szCs w:val="24"/>
        </w:rPr>
        <w:t>Local Transport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– CARD 63 tells you how to find out about local transport in your area, such as bus and train times</w:t>
      </w:r>
    </w:p>
    <w:p w14:paraId="274E5DEC" w14:textId="77777777" w:rsidR="006227CA" w:rsidRDefault="006227CA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C2E9C8C" wp14:editId="23389B13">
            <wp:extent cx="304800" cy="288234"/>
            <wp:effectExtent l="0" t="0" r="0" b="0"/>
            <wp:docPr id="26" name="Picture 26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Community groups and activities </w:t>
      </w:r>
      <w:r>
        <w:rPr>
          <w:b/>
          <w:sz w:val="24"/>
          <w:szCs w:val="24"/>
        </w:rPr>
        <w:t xml:space="preserve">– CARDS </w:t>
      </w:r>
      <w:r w:rsidR="006971B5">
        <w:rPr>
          <w:b/>
          <w:sz w:val="24"/>
          <w:szCs w:val="24"/>
        </w:rPr>
        <w:t>57, 59, 61 and 62 have lots of information about who to contact and where to go if you would like to make new friends or start a new hobby etc</w:t>
      </w:r>
    </w:p>
    <w:p w14:paraId="0475ED9F" w14:textId="77777777" w:rsidR="006971B5" w:rsidRPr="006971B5" w:rsidRDefault="006971B5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DA1F740" wp14:editId="599739CD">
            <wp:extent cx="304800" cy="288234"/>
            <wp:effectExtent l="0" t="0" r="0" b="0"/>
            <wp:docPr id="27" name="Picture 27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Library services </w:t>
      </w:r>
      <w:r>
        <w:rPr>
          <w:b/>
          <w:sz w:val="24"/>
          <w:szCs w:val="24"/>
        </w:rPr>
        <w:t>– CARD 58 has contact details for every Library in Sefton and the services they provide</w:t>
      </w:r>
    </w:p>
    <w:p w14:paraId="3B2999CB" w14:textId="77777777" w:rsidR="00476642" w:rsidRDefault="00F775E8" w:rsidP="00F7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4"/>
          <w:szCs w:val="24"/>
        </w:rPr>
      </w:pPr>
      <w:r>
        <w:rPr>
          <w:b/>
          <w:sz w:val="24"/>
          <w:szCs w:val="24"/>
        </w:rPr>
        <w:t>Finance                                                                                                                          Cards 64 to 76</w:t>
      </w:r>
    </w:p>
    <w:p w14:paraId="45FDE0F4" w14:textId="77777777" w:rsidR="00476642" w:rsidRDefault="00F775E8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1991485D" wp14:editId="7591D7EC">
            <wp:extent cx="304800" cy="288234"/>
            <wp:effectExtent l="0" t="0" r="0" b="0"/>
            <wp:docPr id="28" name="Picture 28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E50DC3">
        <w:rPr>
          <w:b/>
          <w:sz w:val="24"/>
          <w:szCs w:val="24"/>
        </w:rPr>
        <w:t xml:space="preserve"> </w:t>
      </w:r>
      <w:r w:rsidR="00E50DC3" w:rsidRPr="00E50DC3">
        <w:rPr>
          <w:b/>
          <w:i/>
          <w:sz w:val="24"/>
          <w:szCs w:val="24"/>
        </w:rPr>
        <w:t>Pension Advice</w:t>
      </w:r>
      <w:r w:rsidR="00E50DC3">
        <w:rPr>
          <w:b/>
          <w:sz w:val="24"/>
          <w:szCs w:val="24"/>
        </w:rPr>
        <w:t xml:space="preserve"> – CARDS 68, 69 and 70 cover various sources of information for obtaining pensions advice</w:t>
      </w:r>
    </w:p>
    <w:p w14:paraId="37ABD32C" w14:textId="77777777" w:rsidR="00E50DC3" w:rsidRDefault="00E50DC3" w:rsidP="00032492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7156527" wp14:editId="0AD68314">
            <wp:extent cx="304800" cy="288234"/>
            <wp:effectExtent l="0" t="0" r="0" b="0"/>
            <wp:docPr id="30" name="Picture 30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Benefits and Direct Payments – </w:t>
      </w:r>
      <w:r>
        <w:rPr>
          <w:b/>
          <w:sz w:val="24"/>
          <w:szCs w:val="24"/>
        </w:rPr>
        <w:t>Cards 64, 65, 66 and 67 set out the contact details you may need for help and advice regarding different types of claims and the benefits available</w:t>
      </w:r>
    </w:p>
    <w:p w14:paraId="55D1135A" w14:textId="77777777" w:rsidR="00FB13A8" w:rsidRPr="00FB13A8" w:rsidRDefault="00684704" w:rsidP="00032492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626F5E1F" wp14:editId="657AAC84">
            <wp:extent cx="304800" cy="288234"/>
            <wp:effectExtent l="0" t="0" r="0" b="0"/>
            <wp:docPr id="31" name="Picture 31" descr="C:\Users\shirley.king\AppData\Local\Microsoft\Windows\Temporary Internet Files\Content.IE5\37Y50O4X\star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rley.king\AppData\Local\Microsoft\Windows\Temporary Internet Files\Content.IE5\37Y50O4X\star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6" cy="29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Money advice </w:t>
      </w:r>
      <w:r>
        <w:rPr>
          <w:b/>
          <w:sz w:val="24"/>
          <w:szCs w:val="24"/>
        </w:rPr>
        <w:t>– CARDS 74 and 75 give details on how to access services for support with money problems such as debt or financial hardship</w:t>
      </w:r>
    </w:p>
    <w:sectPr w:rsidR="00FB13A8" w:rsidRPr="00FB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69"/>
    <w:rsid w:val="00032492"/>
    <w:rsid w:val="000E3A44"/>
    <w:rsid w:val="00246C90"/>
    <w:rsid w:val="003029D7"/>
    <w:rsid w:val="0030796E"/>
    <w:rsid w:val="0036563B"/>
    <w:rsid w:val="003B7B6D"/>
    <w:rsid w:val="00476642"/>
    <w:rsid w:val="00565833"/>
    <w:rsid w:val="005D41E2"/>
    <w:rsid w:val="005F53DE"/>
    <w:rsid w:val="006227CA"/>
    <w:rsid w:val="00673913"/>
    <w:rsid w:val="00684704"/>
    <w:rsid w:val="00687BCD"/>
    <w:rsid w:val="006971B5"/>
    <w:rsid w:val="006C65FF"/>
    <w:rsid w:val="00874836"/>
    <w:rsid w:val="008A5830"/>
    <w:rsid w:val="009423EE"/>
    <w:rsid w:val="009E5AA3"/>
    <w:rsid w:val="00A02794"/>
    <w:rsid w:val="00A12C1B"/>
    <w:rsid w:val="00AB1A96"/>
    <w:rsid w:val="00AB3769"/>
    <w:rsid w:val="00C232D6"/>
    <w:rsid w:val="00C33F77"/>
    <w:rsid w:val="00C547E3"/>
    <w:rsid w:val="00D461AC"/>
    <w:rsid w:val="00D86017"/>
    <w:rsid w:val="00DE7140"/>
    <w:rsid w:val="00E07E66"/>
    <w:rsid w:val="00E10486"/>
    <w:rsid w:val="00E50DC3"/>
    <w:rsid w:val="00E8100C"/>
    <w:rsid w:val="00F06604"/>
    <w:rsid w:val="00F21C0D"/>
    <w:rsid w:val="00F2649B"/>
    <w:rsid w:val="00F775E8"/>
    <w:rsid w:val="00FA625A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5376"/>
  <w15:docId w15:val="{E1AA3F16-38AB-4AB6-BB95-B7D0FCE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eftoncvs.org.uk/connectingy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510F-DB81-4249-97CC-00B26459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King</dc:creator>
  <cp:lastModifiedBy>Lisa Manning</cp:lastModifiedBy>
  <cp:revision>2</cp:revision>
  <dcterms:created xsi:type="dcterms:W3CDTF">2019-05-08T17:17:00Z</dcterms:created>
  <dcterms:modified xsi:type="dcterms:W3CDTF">2019-05-08T17:17:00Z</dcterms:modified>
</cp:coreProperties>
</file>